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2445675E" w14:textId="77777777" w:rsidR="00382667" w:rsidRDefault="00382667" w:rsidP="00382667">
      <w:pPr>
        <w:rPr>
          <w:b/>
          <w:u w:val="single"/>
        </w:rPr>
      </w:pPr>
    </w:p>
    <w:p w14:paraId="7EF6A784" w14:textId="77777777" w:rsidR="00382667" w:rsidRDefault="00382667" w:rsidP="00382667">
      <w:pPr>
        <w:rPr>
          <w:b/>
          <w:u w:val="single"/>
        </w:rPr>
      </w:pPr>
    </w:p>
    <w:p w14:paraId="1574A6C3" w14:textId="025E8056" w:rsidR="00382667" w:rsidRPr="000E64EE" w:rsidRDefault="00382667" w:rsidP="006F771A">
      <w:pPr>
        <w:rPr>
          <w:b/>
          <w:u w:val="single"/>
        </w:rPr>
      </w:pPr>
      <w:r w:rsidRPr="000E64EE">
        <w:rPr>
          <w:b/>
          <w:u w:val="single"/>
        </w:rPr>
        <w:t>Zamawiający</w:t>
      </w:r>
      <w:r w:rsidR="00BF4B17">
        <w:rPr>
          <w:b/>
          <w:u w:val="single"/>
        </w:rPr>
        <w:t xml:space="preserve"> (finansujący)</w:t>
      </w:r>
      <w:r w:rsidRPr="000E64EE">
        <w:rPr>
          <w:b/>
          <w:u w:val="single"/>
        </w:rPr>
        <w:t>:</w:t>
      </w:r>
    </w:p>
    <w:p w14:paraId="06EF9F87" w14:textId="05A010F1" w:rsidR="00382667" w:rsidRDefault="00AF053A" w:rsidP="003D5E24">
      <w:pPr>
        <w:spacing w:after="0"/>
      </w:pPr>
      <w:r>
        <w:t>Malin Development 1 Sp. z o.o.</w:t>
      </w:r>
    </w:p>
    <w:p w14:paraId="5D101A01" w14:textId="2CCA2714" w:rsidR="00BF4B17" w:rsidRDefault="00BF4B17" w:rsidP="003D5E24">
      <w:pPr>
        <w:spacing w:after="0"/>
      </w:pPr>
      <w:r>
        <w:t xml:space="preserve">ul. </w:t>
      </w:r>
      <w:r w:rsidR="00AF053A">
        <w:t>Towarowa 28</w:t>
      </w:r>
      <w:r>
        <w:t xml:space="preserve">, </w:t>
      </w:r>
      <w:r w:rsidR="007350C7">
        <w:t>51-416</w:t>
      </w:r>
      <w:r>
        <w:t xml:space="preserve"> </w:t>
      </w:r>
      <w:r w:rsidR="007350C7">
        <w:t>Wrocław</w:t>
      </w:r>
    </w:p>
    <w:p w14:paraId="76982D18" w14:textId="77777777" w:rsidR="000762F9" w:rsidRDefault="000762F9" w:rsidP="007350C7">
      <w:pPr>
        <w:spacing w:before="120"/>
        <w:rPr>
          <w:b/>
          <w:u w:val="single"/>
        </w:rPr>
      </w:pPr>
    </w:p>
    <w:p w14:paraId="58B3483B" w14:textId="5715A08B" w:rsidR="00382667" w:rsidRDefault="00382667" w:rsidP="00814FF7">
      <w:pPr>
        <w:spacing w:after="0"/>
      </w:pPr>
    </w:p>
    <w:tbl>
      <w:tblPr>
        <w:tblpPr w:leftFromText="567" w:topFromText="567" w:bottomFromText="567" w:vertAnchor="page" w:horzAnchor="margin" w:tblpY="5141"/>
        <w:tblOverlap w:val="never"/>
        <w:tblW w:w="9115" w:type="dxa"/>
        <w:tblBorders>
          <w:top w:val="single" w:sz="2" w:space="0" w:color="auto"/>
          <w:left w:val="single" w:sz="2" w:space="0" w:color="auto"/>
          <w:bottom w:val="single" w:sz="2" w:space="0" w:color="auto"/>
          <w:right w:val="single" w:sz="2" w:space="0" w:color="auto"/>
        </w:tblBorders>
        <w:shd w:val="clear" w:color="auto" w:fill="E4610F"/>
        <w:tblLayout w:type="fixed"/>
        <w:tblCellMar>
          <w:left w:w="0" w:type="dxa"/>
          <w:right w:w="0" w:type="dxa"/>
        </w:tblCellMar>
        <w:tblLook w:val="0600" w:firstRow="0" w:lastRow="0" w:firstColumn="0" w:lastColumn="0" w:noHBand="1" w:noVBand="1"/>
      </w:tblPr>
      <w:tblGrid>
        <w:gridCol w:w="9115"/>
      </w:tblGrid>
      <w:tr w:rsidR="00382667" w14:paraId="24407C49" w14:textId="77777777" w:rsidTr="00AF053A">
        <w:trPr>
          <w:trHeight w:hRule="exact" w:val="2274"/>
        </w:trPr>
        <w:tc>
          <w:tcPr>
            <w:tcW w:w="9115" w:type="dxa"/>
            <w:shd w:val="clear" w:color="auto" w:fill="D0CECE" w:themeFill="background2" w:themeFillShade="E6"/>
          </w:tcPr>
          <w:p w14:paraId="74E3AF38" w14:textId="1C1FB5F8" w:rsidR="00382667" w:rsidRPr="00AF053A" w:rsidRDefault="00D2722C" w:rsidP="00814FF7">
            <w:pPr>
              <w:pStyle w:val="ArcadisDocumentTitleFirstPage"/>
              <w:spacing w:before="360"/>
              <w:ind w:left="0"/>
              <w:jc w:val="center"/>
              <w:rPr>
                <w:color w:val="auto"/>
                <w:sz w:val="40"/>
                <w:szCs w:val="40"/>
              </w:rPr>
            </w:pPr>
            <w:r>
              <w:rPr>
                <w:color w:val="auto"/>
                <w:sz w:val="40"/>
                <w:szCs w:val="40"/>
              </w:rPr>
              <w:t xml:space="preserve">    </w:t>
            </w:r>
            <w:r w:rsidR="003C2E12">
              <w:rPr>
                <w:color w:val="auto"/>
                <w:sz w:val="40"/>
                <w:szCs w:val="40"/>
              </w:rPr>
              <w:t xml:space="preserve"> </w:t>
            </w:r>
            <w:r w:rsidR="007350C7" w:rsidRPr="00AF053A">
              <w:rPr>
                <w:color w:val="auto"/>
                <w:sz w:val="40"/>
                <w:szCs w:val="40"/>
              </w:rPr>
              <w:t>EKSPERTYZA HYDROGEOLOGICZNA</w:t>
            </w:r>
          </w:p>
          <w:p w14:paraId="21E8415C" w14:textId="0B5A22FD" w:rsidR="00CD6453" w:rsidRPr="00AF053A" w:rsidRDefault="006676AA" w:rsidP="00814FF7">
            <w:pPr>
              <w:pStyle w:val="ArcadisDocumentSubtitleFirstPage"/>
              <w:ind w:left="227" w:right="170"/>
              <w:jc w:val="center"/>
              <w:rPr>
                <w:rFonts w:asciiTheme="majorHAnsi" w:hAnsiTheme="majorHAnsi" w:cstheme="majorHAnsi"/>
                <w:b/>
                <w:color w:val="auto"/>
                <w:sz w:val="32"/>
                <w:szCs w:val="24"/>
              </w:rPr>
            </w:pPr>
            <w:r>
              <w:rPr>
                <w:rFonts w:asciiTheme="majorHAnsi" w:hAnsiTheme="majorHAnsi" w:cstheme="majorHAnsi"/>
                <w:b/>
                <w:color w:val="auto"/>
                <w:sz w:val="32"/>
                <w:szCs w:val="24"/>
              </w:rPr>
              <w:t>d</w:t>
            </w:r>
            <w:r w:rsidR="007350C7" w:rsidRPr="00AF053A">
              <w:rPr>
                <w:rFonts w:asciiTheme="majorHAnsi" w:hAnsiTheme="majorHAnsi" w:cstheme="majorHAnsi"/>
                <w:b/>
                <w:color w:val="auto"/>
                <w:sz w:val="32"/>
                <w:szCs w:val="24"/>
              </w:rPr>
              <w:t>la określenia potencjalnego oddziaływania na wody podziemne planowanego ujęcia na terenie działki nr 331/45 w miejscowości Malin (gm</w:t>
            </w:r>
            <w:r w:rsidR="00757CC2" w:rsidRPr="00AF053A">
              <w:rPr>
                <w:rFonts w:asciiTheme="majorHAnsi" w:hAnsiTheme="majorHAnsi" w:cstheme="majorHAnsi"/>
                <w:b/>
                <w:color w:val="auto"/>
                <w:sz w:val="32"/>
                <w:szCs w:val="24"/>
              </w:rPr>
              <w:t>.</w:t>
            </w:r>
            <w:r w:rsidR="007350C7" w:rsidRPr="00AF053A">
              <w:rPr>
                <w:rFonts w:asciiTheme="majorHAnsi" w:hAnsiTheme="majorHAnsi" w:cstheme="majorHAnsi"/>
                <w:b/>
                <w:color w:val="auto"/>
                <w:sz w:val="32"/>
                <w:szCs w:val="24"/>
              </w:rPr>
              <w:t xml:space="preserve"> Wisznia Mała, pow. trzebnicki)</w:t>
            </w:r>
          </w:p>
          <w:p w14:paraId="0D3838E3" w14:textId="77777777" w:rsidR="00382667" w:rsidRDefault="00382667" w:rsidP="00814FF7">
            <w:pPr>
              <w:tabs>
                <w:tab w:val="left" w:pos="8400"/>
              </w:tabs>
            </w:pPr>
          </w:p>
          <w:p w14:paraId="40EB0214" w14:textId="77777777" w:rsidR="00382667" w:rsidRDefault="00382667" w:rsidP="00814FF7">
            <w:pPr>
              <w:tabs>
                <w:tab w:val="left" w:pos="2512"/>
              </w:tabs>
            </w:pPr>
          </w:p>
          <w:p w14:paraId="12BB9A27" w14:textId="77777777" w:rsidR="00382667" w:rsidRDefault="00382667" w:rsidP="00814FF7">
            <w:pPr>
              <w:tabs>
                <w:tab w:val="left" w:pos="2512"/>
              </w:tabs>
            </w:pPr>
          </w:p>
          <w:p w14:paraId="42157853" w14:textId="77777777" w:rsidR="00382667" w:rsidRDefault="00382667" w:rsidP="00814FF7">
            <w:pPr>
              <w:tabs>
                <w:tab w:val="left" w:pos="2512"/>
              </w:tabs>
            </w:pPr>
          </w:p>
          <w:p w14:paraId="4CB5DDCC" w14:textId="77777777" w:rsidR="00382667" w:rsidRDefault="00382667" w:rsidP="00814FF7">
            <w:pPr>
              <w:tabs>
                <w:tab w:val="left" w:pos="2512"/>
              </w:tabs>
            </w:pPr>
          </w:p>
          <w:p w14:paraId="780AA62F" w14:textId="77777777" w:rsidR="00382667" w:rsidRDefault="00382667" w:rsidP="00814FF7">
            <w:pPr>
              <w:tabs>
                <w:tab w:val="left" w:pos="2512"/>
              </w:tabs>
            </w:pPr>
          </w:p>
          <w:p w14:paraId="4B96596D" w14:textId="77777777" w:rsidR="00382667" w:rsidRDefault="00382667" w:rsidP="00814FF7">
            <w:pPr>
              <w:tabs>
                <w:tab w:val="left" w:pos="2512"/>
              </w:tabs>
            </w:pPr>
          </w:p>
          <w:p w14:paraId="61F18A48" w14:textId="77777777" w:rsidR="00382667" w:rsidRDefault="00382667" w:rsidP="00814FF7">
            <w:pPr>
              <w:tabs>
                <w:tab w:val="left" w:pos="2512"/>
              </w:tabs>
            </w:pPr>
          </w:p>
          <w:p w14:paraId="0A52C447" w14:textId="77777777" w:rsidR="00382667" w:rsidRPr="000909A5" w:rsidRDefault="00382667" w:rsidP="00814FF7">
            <w:pPr>
              <w:tabs>
                <w:tab w:val="left" w:pos="2512"/>
              </w:tabs>
            </w:pPr>
          </w:p>
        </w:tc>
      </w:tr>
    </w:tbl>
    <w:p w14:paraId="1425C0C2" w14:textId="77777777" w:rsidR="007350C7" w:rsidRDefault="007350C7" w:rsidP="006F771A">
      <w:pPr>
        <w:spacing w:after="0" w:line="288" w:lineRule="auto"/>
      </w:pPr>
    </w:p>
    <w:p w14:paraId="504C79EE" w14:textId="3E04F913" w:rsidR="00382667" w:rsidRPr="001B14D4" w:rsidRDefault="00382667" w:rsidP="006F771A">
      <w:pPr>
        <w:spacing w:after="0" w:line="288" w:lineRule="auto"/>
      </w:pPr>
      <w:r w:rsidRPr="001B14D4">
        <w:t xml:space="preserve">Województwo: </w:t>
      </w:r>
      <w:r w:rsidR="000762F9" w:rsidRPr="001B14D4">
        <w:t>dolnośląskie</w:t>
      </w:r>
    </w:p>
    <w:p w14:paraId="474ADE4B" w14:textId="5DA11C3A" w:rsidR="00382667" w:rsidRPr="001B14D4" w:rsidRDefault="00382667" w:rsidP="006F771A">
      <w:pPr>
        <w:spacing w:after="0" w:line="288" w:lineRule="auto"/>
      </w:pPr>
      <w:r w:rsidRPr="001B14D4">
        <w:t xml:space="preserve">Powiat: </w:t>
      </w:r>
      <w:r w:rsidR="001B14D4" w:rsidRPr="001B14D4">
        <w:t>trzebnicki</w:t>
      </w:r>
    </w:p>
    <w:p w14:paraId="4C6C7B71" w14:textId="136D0529" w:rsidR="00382667" w:rsidRPr="001B14D4" w:rsidRDefault="00382667" w:rsidP="006F771A">
      <w:pPr>
        <w:spacing w:after="0" w:line="288" w:lineRule="auto"/>
      </w:pPr>
      <w:r w:rsidRPr="001B14D4">
        <w:t xml:space="preserve">Gmina: </w:t>
      </w:r>
      <w:r w:rsidR="001B14D4" w:rsidRPr="001B14D4">
        <w:t>Wisznia Mała</w:t>
      </w:r>
    </w:p>
    <w:p w14:paraId="4763D452" w14:textId="77777777" w:rsidR="00814FF7" w:rsidRDefault="00814FF7" w:rsidP="00382667"/>
    <w:p w14:paraId="356193BA" w14:textId="77777777" w:rsidR="00AD1CB4" w:rsidRDefault="00AD1CB4" w:rsidP="00382667"/>
    <w:p w14:paraId="60F196B9" w14:textId="77777777" w:rsidR="00E914F5" w:rsidRDefault="00E914F5" w:rsidP="00382667"/>
    <w:p w14:paraId="4398D374" w14:textId="4FB902AF" w:rsidR="00382667" w:rsidRPr="00382667" w:rsidRDefault="00382667" w:rsidP="006F771A">
      <w:pPr>
        <w:spacing w:after="240" w:line="288" w:lineRule="auto"/>
        <w:rPr>
          <w:b/>
          <w:bCs/>
          <w:u w:val="single"/>
        </w:rPr>
      </w:pPr>
      <w:r w:rsidRPr="00382667">
        <w:rPr>
          <w:b/>
          <w:bCs/>
          <w:u w:val="single"/>
        </w:rPr>
        <w:t>Zespół autorski:</w:t>
      </w:r>
      <w:r w:rsidRPr="00382667">
        <w:rPr>
          <w:b/>
          <w:bCs/>
        </w:rPr>
        <w:tab/>
      </w:r>
      <w:r w:rsidRPr="00382667">
        <w:rPr>
          <w:b/>
          <w:bCs/>
        </w:rPr>
        <w:tab/>
      </w:r>
      <w:r w:rsidRPr="00382667">
        <w:rPr>
          <w:b/>
          <w:bCs/>
        </w:rPr>
        <w:tab/>
      </w:r>
      <w:r w:rsidRPr="00382667">
        <w:rPr>
          <w:b/>
          <w:bCs/>
        </w:rPr>
        <w:tab/>
      </w:r>
      <w:r w:rsidRPr="00382667">
        <w:rPr>
          <w:b/>
          <w:bCs/>
        </w:rPr>
        <w:tab/>
      </w:r>
      <w:r w:rsidRPr="00382667">
        <w:rPr>
          <w:b/>
          <w:bCs/>
        </w:rPr>
        <w:tab/>
      </w:r>
      <w:r w:rsidR="00AB432D">
        <w:rPr>
          <w:b/>
          <w:bCs/>
        </w:rPr>
        <w:tab/>
      </w:r>
      <w:r w:rsidR="00AD1CB4">
        <w:rPr>
          <w:b/>
          <w:bCs/>
          <w:u w:val="single"/>
        </w:rPr>
        <w:t>Dyrektor</w:t>
      </w:r>
      <w:r>
        <w:rPr>
          <w:b/>
          <w:bCs/>
          <w:u w:val="single"/>
        </w:rPr>
        <w:t xml:space="preserve"> </w:t>
      </w:r>
      <w:r w:rsidR="00AD1CB4">
        <w:rPr>
          <w:b/>
          <w:bCs/>
          <w:u w:val="single"/>
        </w:rPr>
        <w:t>biura</w:t>
      </w:r>
      <w:r>
        <w:rPr>
          <w:b/>
          <w:bCs/>
          <w:u w:val="single"/>
        </w:rPr>
        <w:t>:</w:t>
      </w:r>
    </w:p>
    <w:p w14:paraId="5599EF44" w14:textId="4F033529" w:rsidR="00382667" w:rsidRDefault="00382667" w:rsidP="006F771A">
      <w:pPr>
        <w:spacing w:after="0" w:line="288" w:lineRule="auto"/>
      </w:pPr>
      <w:r>
        <w:t>mgr Adrian Otrębski</w:t>
      </w:r>
      <w:r>
        <w:tab/>
      </w:r>
      <w:r>
        <w:tab/>
      </w:r>
      <w:r>
        <w:tab/>
      </w:r>
      <w:r>
        <w:tab/>
      </w:r>
      <w:r>
        <w:tab/>
      </w:r>
      <w:r w:rsidR="00BD28A6">
        <w:tab/>
      </w:r>
      <w:r w:rsidR="00AB432D">
        <w:t xml:space="preserve">         </w:t>
      </w:r>
      <w:r w:rsidR="0026783F">
        <w:t xml:space="preserve">     </w:t>
      </w:r>
      <w:r>
        <w:t>mgr</w:t>
      </w:r>
      <w:r w:rsidR="00045FC0">
        <w:t xml:space="preserve"> inż.</w:t>
      </w:r>
      <w:r>
        <w:t xml:space="preserve"> </w:t>
      </w:r>
      <w:r w:rsidR="00AD1CB4">
        <w:t>Krzysztof Bekier</w:t>
      </w:r>
    </w:p>
    <w:p w14:paraId="419474B9" w14:textId="4A3A02C5" w:rsidR="00382667" w:rsidRPr="002A7E47" w:rsidRDefault="00BD28A6" w:rsidP="006F771A">
      <w:pPr>
        <w:spacing w:after="0" w:line="288" w:lineRule="auto"/>
        <w:rPr>
          <w:i/>
          <w:iCs/>
        </w:rPr>
      </w:pPr>
      <w:proofErr w:type="spellStart"/>
      <w:r w:rsidRPr="007D7BB0">
        <w:rPr>
          <w:i/>
          <w:iCs/>
          <w:lang w:val="en-US"/>
        </w:rPr>
        <w:t>hydrogeolog</w:t>
      </w:r>
      <w:proofErr w:type="spellEnd"/>
      <w:r w:rsidRPr="00BD28A6">
        <w:rPr>
          <w:i/>
          <w:iCs/>
          <w:lang w:val="en-US"/>
        </w:rPr>
        <w:t xml:space="preserve"> nr up. MŚ V-1882</w:t>
      </w:r>
      <w:r>
        <w:rPr>
          <w:i/>
          <w:iCs/>
          <w:lang w:val="en-US"/>
        </w:rPr>
        <w:tab/>
      </w:r>
      <w:r>
        <w:rPr>
          <w:i/>
          <w:iCs/>
          <w:lang w:val="en-US"/>
        </w:rPr>
        <w:tab/>
      </w:r>
      <w:r>
        <w:rPr>
          <w:i/>
          <w:iCs/>
          <w:lang w:val="en-US"/>
        </w:rPr>
        <w:tab/>
      </w:r>
      <w:r>
        <w:rPr>
          <w:i/>
          <w:iCs/>
          <w:lang w:val="en-US"/>
        </w:rPr>
        <w:tab/>
      </w:r>
      <w:r w:rsidR="00AB432D">
        <w:rPr>
          <w:i/>
          <w:iCs/>
          <w:lang w:val="en-US"/>
        </w:rPr>
        <w:t xml:space="preserve">    </w:t>
      </w:r>
      <w:r w:rsidR="000C6EB6">
        <w:rPr>
          <w:i/>
          <w:iCs/>
          <w:lang w:val="en-US"/>
        </w:rPr>
        <w:tab/>
        <w:t xml:space="preserve">         </w:t>
      </w:r>
      <w:r w:rsidR="0026783F">
        <w:rPr>
          <w:i/>
          <w:iCs/>
          <w:lang w:val="en-US"/>
        </w:rPr>
        <w:t xml:space="preserve"> </w:t>
      </w:r>
      <w:r w:rsidR="00AD1CB4">
        <w:rPr>
          <w:i/>
          <w:iCs/>
          <w:lang w:val="en-US"/>
        </w:rPr>
        <w:tab/>
      </w:r>
    </w:p>
    <w:p w14:paraId="73F22C5E" w14:textId="609C742A" w:rsidR="008760F9" w:rsidRDefault="008760F9" w:rsidP="007350C7">
      <w:pPr>
        <w:spacing w:before="120" w:after="0" w:line="288" w:lineRule="auto"/>
      </w:pPr>
      <w:r w:rsidRPr="004F2A99">
        <w:t xml:space="preserve">mgr </w:t>
      </w:r>
      <w:r w:rsidR="00F94956">
        <w:t xml:space="preserve">inż. </w:t>
      </w:r>
      <w:r w:rsidR="007350C7">
        <w:t>Mateusz Borto</w:t>
      </w:r>
      <w:r w:rsidRPr="004F2A99">
        <w:t xml:space="preserve"> </w:t>
      </w:r>
    </w:p>
    <w:p w14:paraId="2C9D0025" w14:textId="783AB53B" w:rsidR="008760F9" w:rsidRDefault="007350C7" w:rsidP="008760F9">
      <w:pPr>
        <w:spacing w:after="0" w:line="288" w:lineRule="auto"/>
        <w:rPr>
          <w:i/>
          <w:iCs/>
        </w:rPr>
      </w:pPr>
      <w:r>
        <w:rPr>
          <w:i/>
          <w:iCs/>
        </w:rPr>
        <w:t>geolog</w:t>
      </w:r>
      <w:r w:rsidR="008760F9" w:rsidRPr="002A7E47">
        <w:rPr>
          <w:i/>
          <w:iCs/>
        </w:rPr>
        <w:t xml:space="preserve"> </w:t>
      </w:r>
    </w:p>
    <w:p w14:paraId="413A483D" w14:textId="77777777" w:rsidR="008760F9" w:rsidRDefault="008760F9" w:rsidP="00703D07">
      <w:pPr>
        <w:spacing w:after="0" w:line="288" w:lineRule="auto"/>
        <w:rPr>
          <w:i/>
          <w:iCs/>
        </w:rPr>
      </w:pPr>
    </w:p>
    <w:p w14:paraId="6D8DD879" w14:textId="77777777" w:rsidR="00814FF7" w:rsidRPr="00814FF7" w:rsidRDefault="00814FF7" w:rsidP="008760F9">
      <w:pPr>
        <w:spacing w:after="0" w:line="288" w:lineRule="auto"/>
        <w:rPr>
          <w:u w:val="single"/>
        </w:rPr>
      </w:pPr>
    </w:p>
    <w:p w14:paraId="77478783" w14:textId="77777777" w:rsidR="007350C7" w:rsidRDefault="007350C7" w:rsidP="00703D07">
      <w:pPr>
        <w:spacing w:after="0" w:line="288" w:lineRule="auto"/>
        <w:jc w:val="center"/>
        <w:rPr>
          <w:i/>
          <w:iCs/>
        </w:rPr>
      </w:pPr>
    </w:p>
    <w:p w14:paraId="49B030AC" w14:textId="77777777" w:rsidR="00AD1CB4" w:rsidRDefault="00AD1CB4" w:rsidP="00703D07">
      <w:pPr>
        <w:spacing w:after="0" w:line="288" w:lineRule="auto"/>
        <w:jc w:val="center"/>
        <w:rPr>
          <w:i/>
          <w:iCs/>
        </w:rPr>
      </w:pPr>
    </w:p>
    <w:p w14:paraId="7D9FF1D6" w14:textId="77777777" w:rsidR="00AD1CB4" w:rsidRDefault="00AD1CB4" w:rsidP="00703D07">
      <w:pPr>
        <w:spacing w:after="0" w:line="288" w:lineRule="auto"/>
        <w:jc w:val="center"/>
        <w:rPr>
          <w:i/>
          <w:iCs/>
        </w:rPr>
      </w:pPr>
    </w:p>
    <w:p w14:paraId="39C0AEE3" w14:textId="77777777" w:rsidR="007350C7" w:rsidRDefault="007350C7" w:rsidP="00703D07">
      <w:pPr>
        <w:spacing w:after="0" w:line="288" w:lineRule="auto"/>
        <w:jc w:val="center"/>
        <w:rPr>
          <w:i/>
          <w:iCs/>
        </w:rPr>
      </w:pPr>
    </w:p>
    <w:p w14:paraId="6AFE62F3" w14:textId="05A9A68D" w:rsidR="00A66D4C" w:rsidRDefault="00814FF7" w:rsidP="00703D07">
      <w:pPr>
        <w:spacing w:after="0" w:line="288" w:lineRule="auto"/>
        <w:jc w:val="center"/>
        <w:rPr>
          <w:i/>
          <w:iCs/>
        </w:rPr>
      </w:pPr>
      <w:r w:rsidRPr="00814FF7">
        <w:rPr>
          <w:i/>
          <w:iCs/>
        </w:rPr>
        <w:t xml:space="preserve">Wrocław, </w:t>
      </w:r>
      <w:r w:rsidR="007350C7">
        <w:rPr>
          <w:i/>
          <w:iCs/>
        </w:rPr>
        <w:t xml:space="preserve">lipiec </w:t>
      </w:r>
      <w:r w:rsidRPr="00814FF7">
        <w:rPr>
          <w:i/>
          <w:iCs/>
        </w:rPr>
        <w:t xml:space="preserve"> 202</w:t>
      </w:r>
      <w:r w:rsidR="007350C7">
        <w:rPr>
          <w:i/>
          <w:iCs/>
        </w:rPr>
        <w:t>4</w:t>
      </w:r>
    </w:p>
    <w:p w14:paraId="31243E4C" w14:textId="77777777" w:rsidR="00AD1CB4" w:rsidRDefault="00AD1CB4" w:rsidP="00703D07">
      <w:pPr>
        <w:spacing w:after="0" w:line="288" w:lineRule="auto"/>
        <w:jc w:val="center"/>
        <w:rPr>
          <w:i/>
          <w:iCs/>
        </w:rPr>
      </w:pPr>
    </w:p>
    <w:p w14:paraId="24CD691B" w14:textId="77777777" w:rsidR="00AD1CB4" w:rsidRDefault="00AD1CB4" w:rsidP="00703D07">
      <w:pPr>
        <w:spacing w:after="0" w:line="288" w:lineRule="auto"/>
        <w:jc w:val="center"/>
        <w:rPr>
          <w:i/>
          <w:iCs/>
        </w:rPr>
      </w:pPr>
    </w:p>
    <w:sdt>
      <w:sdtPr>
        <w:rPr>
          <w:rFonts w:ascii="Arial" w:hAnsi="Arial"/>
          <w:b/>
          <w:sz w:val="22"/>
        </w:rPr>
        <w:id w:val="-1648349392"/>
        <w:docPartObj>
          <w:docPartGallery w:val="Table of Contents"/>
          <w:docPartUnique/>
        </w:docPartObj>
      </w:sdtPr>
      <w:sdtEndPr>
        <w:rPr>
          <w:rFonts w:ascii="Lato" w:hAnsi="Lato"/>
          <w:b w:val="0"/>
          <w:bCs/>
          <w:sz w:val="20"/>
        </w:rPr>
      </w:sdtEndPr>
      <w:sdtContent>
        <w:p w14:paraId="17920DCB" w14:textId="70DFA597" w:rsidR="00AB432D" w:rsidRPr="00353F1D" w:rsidRDefault="00AB432D" w:rsidP="001D37BA">
          <w:pPr>
            <w:rPr>
              <w:b/>
              <w:bCs/>
              <w:sz w:val="28"/>
              <w:szCs w:val="36"/>
            </w:rPr>
          </w:pPr>
          <w:r w:rsidRPr="00353F1D">
            <w:rPr>
              <w:b/>
              <w:bCs/>
              <w:sz w:val="28"/>
              <w:szCs w:val="36"/>
            </w:rPr>
            <w:t>Spis treści</w:t>
          </w:r>
        </w:p>
        <w:p w14:paraId="78D4387A" w14:textId="3F1B855D" w:rsidR="00312C1C" w:rsidRDefault="000C6EB6">
          <w:pPr>
            <w:pStyle w:val="Spistreci1"/>
            <w:tabs>
              <w:tab w:val="left" w:pos="600"/>
              <w:tab w:val="right" w:leader="dot" w:pos="9060"/>
            </w:tabs>
            <w:rPr>
              <w:rFonts w:eastAsiaTheme="minorEastAsia" w:cstheme="minorBidi"/>
              <w:b w:val="0"/>
              <w:bCs w:val="0"/>
              <w:caps w:val="0"/>
              <w:noProof/>
              <w:kern w:val="2"/>
              <w:sz w:val="24"/>
              <w:szCs w:val="24"/>
              <w:lang w:eastAsia="pl-PL"/>
              <w14:ligatures w14:val="standardContextual"/>
            </w:rPr>
          </w:pPr>
          <w:r>
            <w:fldChar w:fldCharType="begin"/>
          </w:r>
          <w:r>
            <w:instrText xml:space="preserve"> TOC \o "1-3" \h \z \u </w:instrText>
          </w:r>
          <w:r>
            <w:fldChar w:fldCharType="separate"/>
          </w:r>
          <w:hyperlink w:anchor="_Toc173140705" w:history="1">
            <w:r w:rsidR="00312C1C" w:rsidRPr="00A80CE8">
              <w:rPr>
                <w:rStyle w:val="Hipercze"/>
                <w:noProof/>
              </w:rPr>
              <w:t>1.</w:t>
            </w:r>
            <w:r w:rsidR="00312C1C">
              <w:rPr>
                <w:rFonts w:eastAsiaTheme="minorEastAsia" w:cstheme="minorBidi"/>
                <w:b w:val="0"/>
                <w:bCs w:val="0"/>
                <w:caps w:val="0"/>
                <w:noProof/>
                <w:kern w:val="2"/>
                <w:sz w:val="24"/>
                <w:szCs w:val="24"/>
                <w:lang w:eastAsia="pl-PL"/>
                <w14:ligatures w14:val="standardContextual"/>
              </w:rPr>
              <w:tab/>
            </w:r>
            <w:r w:rsidR="00312C1C" w:rsidRPr="00A80CE8">
              <w:rPr>
                <w:rStyle w:val="Hipercze"/>
                <w:noProof/>
              </w:rPr>
              <w:t>Wstęp</w:t>
            </w:r>
            <w:r w:rsidR="00312C1C">
              <w:rPr>
                <w:noProof/>
                <w:webHidden/>
              </w:rPr>
              <w:tab/>
            </w:r>
            <w:r w:rsidR="00312C1C">
              <w:rPr>
                <w:noProof/>
                <w:webHidden/>
              </w:rPr>
              <w:fldChar w:fldCharType="begin"/>
            </w:r>
            <w:r w:rsidR="00312C1C">
              <w:rPr>
                <w:noProof/>
                <w:webHidden/>
              </w:rPr>
              <w:instrText xml:space="preserve"> PAGEREF _Toc173140705 \h </w:instrText>
            </w:r>
            <w:r w:rsidR="00312C1C">
              <w:rPr>
                <w:noProof/>
                <w:webHidden/>
              </w:rPr>
            </w:r>
            <w:r w:rsidR="00312C1C">
              <w:rPr>
                <w:noProof/>
                <w:webHidden/>
              </w:rPr>
              <w:fldChar w:fldCharType="separate"/>
            </w:r>
            <w:r w:rsidR="004F7525">
              <w:rPr>
                <w:noProof/>
                <w:webHidden/>
              </w:rPr>
              <w:t>4</w:t>
            </w:r>
            <w:r w:rsidR="00312C1C">
              <w:rPr>
                <w:noProof/>
                <w:webHidden/>
              </w:rPr>
              <w:fldChar w:fldCharType="end"/>
            </w:r>
          </w:hyperlink>
        </w:p>
        <w:p w14:paraId="0087A0D4" w14:textId="5440059F" w:rsidR="00312C1C" w:rsidRDefault="00B2314B">
          <w:pPr>
            <w:pStyle w:val="Spistreci1"/>
            <w:tabs>
              <w:tab w:val="left" w:pos="600"/>
              <w:tab w:val="right" w:leader="dot" w:pos="9060"/>
            </w:tabs>
            <w:rPr>
              <w:rFonts w:eastAsiaTheme="minorEastAsia" w:cstheme="minorBidi"/>
              <w:b w:val="0"/>
              <w:bCs w:val="0"/>
              <w:caps w:val="0"/>
              <w:noProof/>
              <w:kern w:val="2"/>
              <w:sz w:val="24"/>
              <w:szCs w:val="24"/>
              <w:lang w:eastAsia="pl-PL"/>
              <w14:ligatures w14:val="standardContextual"/>
            </w:rPr>
          </w:pPr>
          <w:hyperlink w:anchor="_Toc173140706" w:history="1">
            <w:r w:rsidR="00312C1C" w:rsidRPr="00A80CE8">
              <w:rPr>
                <w:rStyle w:val="Hipercze"/>
                <w:noProof/>
              </w:rPr>
              <w:t>2.</w:t>
            </w:r>
            <w:r w:rsidR="00312C1C">
              <w:rPr>
                <w:rFonts w:eastAsiaTheme="minorEastAsia" w:cstheme="minorBidi"/>
                <w:b w:val="0"/>
                <w:bCs w:val="0"/>
                <w:caps w:val="0"/>
                <w:noProof/>
                <w:kern w:val="2"/>
                <w:sz w:val="24"/>
                <w:szCs w:val="24"/>
                <w:lang w:eastAsia="pl-PL"/>
                <w14:ligatures w14:val="standardContextual"/>
              </w:rPr>
              <w:tab/>
            </w:r>
            <w:r w:rsidR="00312C1C" w:rsidRPr="00A80CE8">
              <w:rPr>
                <w:rStyle w:val="Hipercze"/>
                <w:noProof/>
              </w:rPr>
              <w:t>Cel opracowania</w:t>
            </w:r>
            <w:r w:rsidR="00312C1C">
              <w:rPr>
                <w:noProof/>
                <w:webHidden/>
              </w:rPr>
              <w:tab/>
            </w:r>
            <w:r w:rsidR="00312C1C">
              <w:rPr>
                <w:noProof/>
                <w:webHidden/>
              </w:rPr>
              <w:fldChar w:fldCharType="begin"/>
            </w:r>
            <w:r w:rsidR="00312C1C">
              <w:rPr>
                <w:noProof/>
                <w:webHidden/>
              </w:rPr>
              <w:instrText xml:space="preserve"> PAGEREF _Toc173140706 \h </w:instrText>
            </w:r>
            <w:r w:rsidR="00312C1C">
              <w:rPr>
                <w:noProof/>
                <w:webHidden/>
              </w:rPr>
            </w:r>
            <w:r w:rsidR="00312C1C">
              <w:rPr>
                <w:noProof/>
                <w:webHidden/>
              </w:rPr>
              <w:fldChar w:fldCharType="separate"/>
            </w:r>
            <w:r w:rsidR="004F7525">
              <w:rPr>
                <w:noProof/>
                <w:webHidden/>
              </w:rPr>
              <w:t>4</w:t>
            </w:r>
            <w:r w:rsidR="00312C1C">
              <w:rPr>
                <w:noProof/>
                <w:webHidden/>
              </w:rPr>
              <w:fldChar w:fldCharType="end"/>
            </w:r>
          </w:hyperlink>
        </w:p>
        <w:p w14:paraId="6E3185E8" w14:textId="0F55DD65" w:rsidR="00312C1C" w:rsidRDefault="00B2314B">
          <w:pPr>
            <w:pStyle w:val="Spistreci1"/>
            <w:tabs>
              <w:tab w:val="left" w:pos="600"/>
              <w:tab w:val="right" w:leader="dot" w:pos="9060"/>
            </w:tabs>
            <w:rPr>
              <w:rFonts w:eastAsiaTheme="minorEastAsia" w:cstheme="minorBidi"/>
              <w:b w:val="0"/>
              <w:bCs w:val="0"/>
              <w:caps w:val="0"/>
              <w:noProof/>
              <w:kern w:val="2"/>
              <w:sz w:val="24"/>
              <w:szCs w:val="24"/>
              <w:lang w:eastAsia="pl-PL"/>
              <w14:ligatures w14:val="standardContextual"/>
            </w:rPr>
          </w:pPr>
          <w:hyperlink w:anchor="_Toc173140707" w:history="1">
            <w:r w:rsidR="00312C1C" w:rsidRPr="00A80CE8">
              <w:rPr>
                <w:rStyle w:val="Hipercze"/>
                <w:noProof/>
              </w:rPr>
              <w:t>3.</w:t>
            </w:r>
            <w:r w:rsidR="00312C1C">
              <w:rPr>
                <w:rFonts w:eastAsiaTheme="minorEastAsia" w:cstheme="minorBidi"/>
                <w:b w:val="0"/>
                <w:bCs w:val="0"/>
                <w:caps w:val="0"/>
                <w:noProof/>
                <w:kern w:val="2"/>
                <w:sz w:val="24"/>
                <w:szCs w:val="24"/>
                <w:lang w:eastAsia="pl-PL"/>
                <w14:ligatures w14:val="standardContextual"/>
              </w:rPr>
              <w:tab/>
            </w:r>
            <w:r w:rsidR="00312C1C" w:rsidRPr="00A80CE8">
              <w:rPr>
                <w:rStyle w:val="Hipercze"/>
                <w:noProof/>
              </w:rPr>
              <w:t>Opis planowanej inwestycji</w:t>
            </w:r>
            <w:r w:rsidR="00312C1C">
              <w:rPr>
                <w:noProof/>
                <w:webHidden/>
              </w:rPr>
              <w:tab/>
            </w:r>
            <w:r w:rsidR="00312C1C">
              <w:rPr>
                <w:noProof/>
                <w:webHidden/>
              </w:rPr>
              <w:fldChar w:fldCharType="begin"/>
            </w:r>
            <w:r w:rsidR="00312C1C">
              <w:rPr>
                <w:noProof/>
                <w:webHidden/>
              </w:rPr>
              <w:instrText xml:space="preserve"> PAGEREF _Toc173140707 \h </w:instrText>
            </w:r>
            <w:r w:rsidR="00312C1C">
              <w:rPr>
                <w:noProof/>
                <w:webHidden/>
              </w:rPr>
            </w:r>
            <w:r w:rsidR="00312C1C">
              <w:rPr>
                <w:noProof/>
                <w:webHidden/>
              </w:rPr>
              <w:fldChar w:fldCharType="separate"/>
            </w:r>
            <w:r w:rsidR="004F7525">
              <w:rPr>
                <w:noProof/>
                <w:webHidden/>
              </w:rPr>
              <w:t>4</w:t>
            </w:r>
            <w:r w:rsidR="00312C1C">
              <w:rPr>
                <w:noProof/>
                <w:webHidden/>
              </w:rPr>
              <w:fldChar w:fldCharType="end"/>
            </w:r>
          </w:hyperlink>
        </w:p>
        <w:p w14:paraId="7CEB0B84" w14:textId="68847AE9" w:rsidR="00312C1C" w:rsidRDefault="00B2314B">
          <w:pPr>
            <w:pStyle w:val="Spistreci1"/>
            <w:tabs>
              <w:tab w:val="left" w:pos="600"/>
              <w:tab w:val="right" w:leader="dot" w:pos="9060"/>
            </w:tabs>
            <w:rPr>
              <w:rFonts w:eastAsiaTheme="minorEastAsia" w:cstheme="minorBidi"/>
              <w:b w:val="0"/>
              <w:bCs w:val="0"/>
              <w:caps w:val="0"/>
              <w:noProof/>
              <w:kern w:val="2"/>
              <w:sz w:val="24"/>
              <w:szCs w:val="24"/>
              <w:lang w:eastAsia="pl-PL"/>
              <w14:ligatures w14:val="standardContextual"/>
            </w:rPr>
          </w:pPr>
          <w:hyperlink w:anchor="_Toc173140708" w:history="1">
            <w:r w:rsidR="00312C1C" w:rsidRPr="00A80CE8">
              <w:rPr>
                <w:rStyle w:val="Hipercze"/>
                <w:noProof/>
              </w:rPr>
              <w:t>4.</w:t>
            </w:r>
            <w:r w:rsidR="00312C1C">
              <w:rPr>
                <w:rFonts w:eastAsiaTheme="minorEastAsia" w:cstheme="minorBidi"/>
                <w:b w:val="0"/>
                <w:bCs w:val="0"/>
                <w:caps w:val="0"/>
                <w:noProof/>
                <w:kern w:val="2"/>
                <w:sz w:val="24"/>
                <w:szCs w:val="24"/>
                <w:lang w:eastAsia="pl-PL"/>
                <w14:ligatures w14:val="standardContextual"/>
              </w:rPr>
              <w:tab/>
            </w:r>
            <w:r w:rsidR="00312C1C" w:rsidRPr="00A80CE8">
              <w:rPr>
                <w:rStyle w:val="Hipercze"/>
                <w:noProof/>
              </w:rPr>
              <w:t>Charakterystyka obszaru badań</w:t>
            </w:r>
            <w:r w:rsidR="00312C1C">
              <w:rPr>
                <w:noProof/>
                <w:webHidden/>
              </w:rPr>
              <w:tab/>
            </w:r>
            <w:r w:rsidR="00312C1C">
              <w:rPr>
                <w:noProof/>
                <w:webHidden/>
              </w:rPr>
              <w:fldChar w:fldCharType="begin"/>
            </w:r>
            <w:r w:rsidR="00312C1C">
              <w:rPr>
                <w:noProof/>
                <w:webHidden/>
              </w:rPr>
              <w:instrText xml:space="preserve"> PAGEREF _Toc173140708 \h </w:instrText>
            </w:r>
            <w:r w:rsidR="00312C1C">
              <w:rPr>
                <w:noProof/>
                <w:webHidden/>
              </w:rPr>
            </w:r>
            <w:r w:rsidR="00312C1C">
              <w:rPr>
                <w:noProof/>
                <w:webHidden/>
              </w:rPr>
              <w:fldChar w:fldCharType="separate"/>
            </w:r>
            <w:r w:rsidR="004F7525">
              <w:rPr>
                <w:noProof/>
                <w:webHidden/>
              </w:rPr>
              <w:t>4</w:t>
            </w:r>
            <w:r w:rsidR="00312C1C">
              <w:rPr>
                <w:noProof/>
                <w:webHidden/>
              </w:rPr>
              <w:fldChar w:fldCharType="end"/>
            </w:r>
          </w:hyperlink>
        </w:p>
        <w:p w14:paraId="6025C475" w14:textId="79C0C106" w:rsidR="00312C1C" w:rsidRDefault="00B2314B">
          <w:pPr>
            <w:pStyle w:val="Spistreci2"/>
            <w:tabs>
              <w:tab w:val="left" w:pos="800"/>
              <w:tab w:val="right" w:leader="dot" w:pos="9060"/>
            </w:tabs>
            <w:rPr>
              <w:rFonts w:eastAsiaTheme="minorEastAsia" w:cstheme="minorBidi"/>
              <w:smallCaps w:val="0"/>
              <w:noProof/>
              <w:kern w:val="2"/>
              <w:sz w:val="24"/>
              <w:szCs w:val="24"/>
              <w:lang w:eastAsia="pl-PL"/>
              <w14:ligatures w14:val="standardContextual"/>
            </w:rPr>
          </w:pPr>
          <w:hyperlink w:anchor="_Toc173140709" w:history="1">
            <w:r w:rsidR="00312C1C" w:rsidRPr="00A80CE8">
              <w:rPr>
                <w:rStyle w:val="Hipercze"/>
                <w:noProof/>
              </w:rPr>
              <w:t>4.1</w:t>
            </w:r>
            <w:r w:rsidR="00312C1C">
              <w:rPr>
                <w:rFonts w:eastAsiaTheme="minorEastAsia" w:cstheme="minorBidi"/>
                <w:smallCaps w:val="0"/>
                <w:noProof/>
                <w:kern w:val="2"/>
                <w:sz w:val="24"/>
                <w:szCs w:val="24"/>
                <w:lang w:eastAsia="pl-PL"/>
                <w14:ligatures w14:val="standardContextual"/>
              </w:rPr>
              <w:tab/>
            </w:r>
            <w:r w:rsidR="00312C1C" w:rsidRPr="00A80CE8">
              <w:rPr>
                <w:rStyle w:val="Hipercze"/>
                <w:noProof/>
              </w:rPr>
              <w:t>Położenie administracyjne i geograficzne</w:t>
            </w:r>
            <w:r w:rsidR="00312C1C">
              <w:rPr>
                <w:noProof/>
                <w:webHidden/>
              </w:rPr>
              <w:tab/>
            </w:r>
            <w:r w:rsidR="00312C1C">
              <w:rPr>
                <w:noProof/>
                <w:webHidden/>
              </w:rPr>
              <w:fldChar w:fldCharType="begin"/>
            </w:r>
            <w:r w:rsidR="00312C1C">
              <w:rPr>
                <w:noProof/>
                <w:webHidden/>
              </w:rPr>
              <w:instrText xml:space="preserve"> PAGEREF _Toc173140709 \h </w:instrText>
            </w:r>
            <w:r w:rsidR="00312C1C">
              <w:rPr>
                <w:noProof/>
                <w:webHidden/>
              </w:rPr>
            </w:r>
            <w:r w:rsidR="00312C1C">
              <w:rPr>
                <w:noProof/>
                <w:webHidden/>
              </w:rPr>
              <w:fldChar w:fldCharType="separate"/>
            </w:r>
            <w:r w:rsidR="004F7525">
              <w:rPr>
                <w:noProof/>
                <w:webHidden/>
              </w:rPr>
              <w:t>4</w:t>
            </w:r>
            <w:r w:rsidR="00312C1C">
              <w:rPr>
                <w:noProof/>
                <w:webHidden/>
              </w:rPr>
              <w:fldChar w:fldCharType="end"/>
            </w:r>
          </w:hyperlink>
        </w:p>
        <w:p w14:paraId="23EE9FF0" w14:textId="6155040F" w:rsidR="00312C1C" w:rsidRDefault="00B2314B">
          <w:pPr>
            <w:pStyle w:val="Spistreci2"/>
            <w:tabs>
              <w:tab w:val="left" w:pos="800"/>
              <w:tab w:val="right" w:leader="dot" w:pos="9060"/>
            </w:tabs>
            <w:rPr>
              <w:rFonts w:eastAsiaTheme="minorEastAsia" w:cstheme="minorBidi"/>
              <w:smallCaps w:val="0"/>
              <w:noProof/>
              <w:kern w:val="2"/>
              <w:sz w:val="24"/>
              <w:szCs w:val="24"/>
              <w:lang w:eastAsia="pl-PL"/>
              <w14:ligatures w14:val="standardContextual"/>
            </w:rPr>
          </w:pPr>
          <w:hyperlink w:anchor="_Toc173140710" w:history="1">
            <w:r w:rsidR="00312C1C" w:rsidRPr="00A80CE8">
              <w:rPr>
                <w:rStyle w:val="Hipercze"/>
                <w:noProof/>
              </w:rPr>
              <w:t>4.2</w:t>
            </w:r>
            <w:r w:rsidR="00312C1C">
              <w:rPr>
                <w:rFonts w:eastAsiaTheme="minorEastAsia" w:cstheme="minorBidi"/>
                <w:smallCaps w:val="0"/>
                <w:noProof/>
                <w:kern w:val="2"/>
                <w:sz w:val="24"/>
                <w:szCs w:val="24"/>
                <w:lang w:eastAsia="pl-PL"/>
                <w14:ligatures w14:val="standardContextual"/>
              </w:rPr>
              <w:tab/>
            </w:r>
            <w:r w:rsidR="00312C1C" w:rsidRPr="00A80CE8">
              <w:rPr>
                <w:rStyle w:val="Hipercze"/>
                <w:noProof/>
              </w:rPr>
              <w:t>Charakterystyka użytkowania terenu</w:t>
            </w:r>
            <w:r w:rsidR="00312C1C">
              <w:rPr>
                <w:noProof/>
                <w:webHidden/>
              </w:rPr>
              <w:tab/>
            </w:r>
            <w:r w:rsidR="00312C1C">
              <w:rPr>
                <w:noProof/>
                <w:webHidden/>
              </w:rPr>
              <w:fldChar w:fldCharType="begin"/>
            </w:r>
            <w:r w:rsidR="00312C1C">
              <w:rPr>
                <w:noProof/>
                <w:webHidden/>
              </w:rPr>
              <w:instrText xml:space="preserve"> PAGEREF _Toc173140710 \h </w:instrText>
            </w:r>
            <w:r w:rsidR="00312C1C">
              <w:rPr>
                <w:noProof/>
                <w:webHidden/>
              </w:rPr>
            </w:r>
            <w:r w:rsidR="00312C1C">
              <w:rPr>
                <w:noProof/>
                <w:webHidden/>
              </w:rPr>
              <w:fldChar w:fldCharType="separate"/>
            </w:r>
            <w:r w:rsidR="004F7525">
              <w:rPr>
                <w:noProof/>
                <w:webHidden/>
              </w:rPr>
              <w:t>5</w:t>
            </w:r>
            <w:r w:rsidR="00312C1C">
              <w:rPr>
                <w:noProof/>
                <w:webHidden/>
              </w:rPr>
              <w:fldChar w:fldCharType="end"/>
            </w:r>
          </w:hyperlink>
        </w:p>
        <w:p w14:paraId="147A6F17" w14:textId="5BC141BD" w:rsidR="00312C1C" w:rsidRDefault="00B2314B">
          <w:pPr>
            <w:pStyle w:val="Spistreci2"/>
            <w:tabs>
              <w:tab w:val="left" w:pos="800"/>
              <w:tab w:val="right" w:leader="dot" w:pos="9060"/>
            </w:tabs>
            <w:rPr>
              <w:rFonts w:eastAsiaTheme="minorEastAsia" w:cstheme="minorBidi"/>
              <w:smallCaps w:val="0"/>
              <w:noProof/>
              <w:kern w:val="2"/>
              <w:sz w:val="24"/>
              <w:szCs w:val="24"/>
              <w:lang w:eastAsia="pl-PL"/>
              <w14:ligatures w14:val="standardContextual"/>
            </w:rPr>
          </w:pPr>
          <w:hyperlink w:anchor="_Toc173140711" w:history="1">
            <w:r w:rsidR="00312C1C" w:rsidRPr="00A80CE8">
              <w:rPr>
                <w:rStyle w:val="Hipercze"/>
                <w:noProof/>
              </w:rPr>
              <w:t>4.3</w:t>
            </w:r>
            <w:r w:rsidR="00312C1C">
              <w:rPr>
                <w:rFonts w:eastAsiaTheme="minorEastAsia" w:cstheme="minorBidi"/>
                <w:smallCaps w:val="0"/>
                <w:noProof/>
                <w:kern w:val="2"/>
                <w:sz w:val="24"/>
                <w:szCs w:val="24"/>
                <w:lang w:eastAsia="pl-PL"/>
                <w14:ligatures w14:val="standardContextual"/>
              </w:rPr>
              <w:tab/>
            </w:r>
            <w:r w:rsidR="00312C1C" w:rsidRPr="00A80CE8">
              <w:rPr>
                <w:rStyle w:val="Hipercze"/>
                <w:noProof/>
              </w:rPr>
              <w:t>Morfologia i hydrografia</w:t>
            </w:r>
            <w:r w:rsidR="00312C1C">
              <w:rPr>
                <w:noProof/>
                <w:webHidden/>
              </w:rPr>
              <w:tab/>
            </w:r>
            <w:r w:rsidR="00312C1C">
              <w:rPr>
                <w:noProof/>
                <w:webHidden/>
              </w:rPr>
              <w:fldChar w:fldCharType="begin"/>
            </w:r>
            <w:r w:rsidR="00312C1C">
              <w:rPr>
                <w:noProof/>
                <w:webHidden/>
              </w:rPr>
              <w:instrText xml:space="preserve"> PAGEREF _Toc173140711 \h </w:instrText>
            </w:r>
            <w:r w:rsidR="00312C1C">
              <w:rPr>
                <w:noProof/>
                <w:webHidden/>
              </w:rPr>
            </w:r>
            <w:r w:rsidR="00312C1C">
              <w:rPr>
                <w:noProof/>
                <w:webHidden/>
              </w:rPr>
              <w:fldChar w:fldCharType="separate"/>
            </w:r>
            <w:r w:rsidR="004F7525">
              <w:rPr>
                <w:noProof/>
                <w:webHidden/>
              </w:rPr>
              <w:t>5</w:t>
            </w:r>
            <w:r w:rsidR="00312C1C">
              <w:rPr>
                <w:noProof/>
                <w:webHidden/>
              </w:rPr>
              <w:fldChar w:fldCharType="end"/>
            </w:r>
          </w:hyperlink>
        </w:p>
        <w:p w14:paraId="380481F9" w14:textId="4F91DFED" w:rsidR="00312C1C" w:rsidRDefault="00B2314B">
          <w:pPr>
            <w:pStyle w:val="Spistreci2"/>
            <w:tabs>
              <w:tab w:val="left" w:pos="800"/>
              <w:tab w:val="right" w:leader="dot" w:pos="9060"/>
            </w:tabs>
            <w:rPr>
              <w:rFonts w:eastAsiaTheme="minorEastAsia" w:cstheme="minorBidi"/>
              <w:smallCaps w:val="0"/>
              <w:noProof/>
              <w:kern w:val="2"/>
              <w:sz w:val="24"/>
              <w:szCs w:val="24"/>
              <w:lang w:eastAsia="pl-PL"/>
              <w14:ligatures w14:val="standardContextual"/>
            </w:rPr>
          </w:pPr>
          <w:hyperlink w:anchor="_Toc173140712" w:history="1">
            <w:r w:rsidR="00312C1C" w:rsidRPr="00A80CE8">
              <w:rPr>
                <w:rStyle w:val="Hipercze"/>
                <w:noProof/>
              </w:rPr>
              <w:t>4.4</w:t>
            </w:r>
            <w:r w:rsidR="00312C1C">
              <w:rPr>
                <w:rFonts w:eastAsiaTheme="minorEastAsia" w:cstheme="minorBidi"/>
                <w:smallCaps w:val="0"/>
                <w:noProof/>
                <w:kern w:val="2"/>
                <w:sz w:val="24"/>
                <w:szCs w:val="24"/>
                <w:lang w:eastAsia="pl-PL"/>
                <w14:ligatures w14:val="standardContextual"/>
              </w:rPr>
              <w:tab/>
            </w:r>
            <w:r w:rsidR="00312C1C" w:rsidRPr="00A80CE8">
              <w:rPr>
                <w:rStyle w:val="Hipercze"/>
                <w:noProof/>
              </w:rPr>
              <w:t>Obszary chronione</w:t>
            </w:r>
            <w:r w:rsidR="00312C1C">
              <w:rPr>
                <w:noProof/>
                <w:webHidden/>
              </w:rPr>
              <w:tab/>
            </w:r>
            <w:r w:rsidR="00312C1C">
              <w:rPr>
                <w:noProof/>
                <w:webHidden/>
              </w:rPr>
              <w:fldChar w:fldCharType="begin"/>
            </w:r>
            <w:r w:rsidR="00312C1C">
              <w:rPr>
                <w:noProof/>
                <w:webHidden/>
              </w:rPr>
              <w:instrText xml:space="preserve"> PAGEREF _Toc173140712 \h </w:instrText>
            </w:r>
            <w:r w:rsidR="00312C1C">
              <w:rPr>
                <w:noProof/>
                <w:webHidden/>
              </w:rPr>
            </w:r>
            <w:r w:rsidR="00312C1C">
              <w:rPr>
                <w:noProof/>
                <w:webHidden/>
              </w:rPr>
              <w:fldChar w:fldCharType="separate"/>
            </w:r>
            <w:r w:rsidR="004F7525">
              <w:rPr>
                <w:noProof/>
                <w:webHidden/>
              </w:rPr>
              <w:t>7</w:t>
            </w:r>
            <w:r w:rsidR="00312C1C">
              <w:rPr>
                <w:noProof/>
                <w:webHidden/>
              </w:rPr>
              <w:fldChar w:fldCharType="end"/>
            </w:r>
          </w:hyperlink>
        </w:p>
        <w:p w14:paraId="1FFB0546" w14:textId="3606657F" w:rsidR="00312C1C" w:rsidRDefault="00B2314B">
          <w:pPr>
            <w:pStyle w:val="Spistreci1"/>
            <w:tabs>
              <w:tab w:val="left" w:pos="600"/>
              <w:tab w:val="right" w:leader="dot" w:pos="9060"/>
            </w:tabs>
            <w:rPr>
              <w:rFonts w:eastAsiaTheme="minorEastAsia" w:cstheme="minorBidi"/>
              <w:b w:val="0"/>
              <w:bCs w:val="0"/>
              <w:caps w:val="0"/>
              <w:noProof/>
              <w:kern w:val="2"/>
              <w:sz w:val="24"/>
              <w:szCs w:val="24"/>
              <w:lang w:eastAsia="pl-PL"/>
              <w14:ligatures w14:val="standardContextual"/>
            </w:rPr>
          </w:pPr>
          <w:hyperlink w:anchor="_Toc173140713" w:history="1">
            <w:r w:rsidR="00312C1C" w:rsidRPr="00A80CE8">
              <w:rPr>
                <w:rStyle w:val="Hipercze"/>
                <w:noProof/>
              </w:rPr>
              <w:t>5.</w:t>
            </w:r>
            <w:r w:rsidR="00312C1C">
              <w:rPr>
                <w:rFonts w:eastAsiaTheme="minorEastAsia" w:cstheme="minorBidi"/>
                <w:b w:val="0"/>
                <w:bCs w:val="0"/>
                <w:caps w:val="0"/>
                <w:noProof/>
                <w:kern w:val="2"/>
                <w:sz w:val="24"/>
                <w:szCs w:val="24"/>
                <w:lang w:eastAsia="pl-PL"/>
                <w14:ligatures w14:val="standardContextual"/>
              </w:rPr>
              <w:tab/>
            </w:r>
            <w:r w:rsidR="00312C1C" w:rsidRPr="00A80CE8">
              <w:rPr>
                <w:rStyle w:val="Hipercze"/>
                <w:noProof/>
              </w:rPr>
              <w:t>Omówienie wyników wcześniejszych badań</w:t>
            </w:r>
            <w:r w:rsidR="00312C1C">
              <w:rPr>
                <w:noProof/>
                <w:webHidden/>
              </w:rPr>
              <w:tab/>
            </w:r>
            <w:r w:rsidR="00312C1C">
              <w:rPr>
                <w:noProof/>
                <w:webHidden/>
              </w:rPr>
              <w:fldChar w:fldCharType="begin"/>
            </w:r>
            <w:r w:rsidR="00312C1C">
              <w:rPr>
                <w:noProof/>
                <w:webHidden/>
              </w:rPr>
              <w:instrText xml:space="preserve"> PAGEREF _Toc173140713 \h </w:instrText>
            </w:r>
            <w:r w:rsidR="00312C1C">
              <w:rPr>
                <w:noProof/>
                <w:webHidden/>
              </w:rPr>
            </w:r>
            <w:r w:rsidR="00312C1C">
              <w:rPr>
                <w:noProof/>
                <w:webHidden/>
              </w:rPr>
              <w:fldChar w:fldCharType="separate"/>
            </w:r>
            <w:r w:rsidR="004F7525">
              <w:rPr>
                <w:noProof/>
                <w:webHidden/>
              </w:rPr>
              <w:t>8</w:t>
            </w:r>
            <w:r w:rsidR="00312C1C">
              <w:rPr>
                <w:noProof/>
                <w:webHidden/>
              </w:rPr>
              <w:fldChar w:fldCharType="end"/>
            </w:r>
          </w:hyperlink>
        </w:p>
        <w:p w14:paraId="7C0623C5" w14:textId="30E2C590" w:rsidR="00312C1C" w:rsidRDefault="00B2314B">
          <w:pPr>
            <w:pStyle w:val="Spistreci1"/>
            <w:tabs>
              <w:tab w:val="left" w:pos="600"/>
              <w:tab w:val="right" w:leader="dot" w:pos="9060"/>
            </w:tabs>
            <w:rPr>
              <w:rFonts w:eastAsiaTheme="minorEastAsia" w:cstheme="minorBidi"/>
              <w:b w:val="0"/>
              <w:bCs w:val="0"/>
              <w:caps w:val="0"/>
              <w:noProof/>
              <w:kern w:val="2"/>
              <w:sz w:val="24"/>
              <w:szCs w:val="24"/>
              <w:lang w:eastAsia="pl-PL"/>
              <w14:ligatures w14:val="standardContextual"/>
            </w:rPr>
          </w:pPr>
          <w:hyperlink w:anchor="_Toc173140714" w:history="1">
            <w:r w:rsidR="00312C1C" w:rsidRPr="00A80CE8">
              <w:rPr>
                <w:rStyle w:val="Hipercze"/>
                <w:noProof/>
              </w:rPr>
              <w:t>6.</w:t>
            </w:r>
            <w:r w:rsidR="00312C1C">
              <w:rPr>
                <w:rFonts w:eastAsiaTheme="minorEastAsia" w:cstheme="minorBidi"/>
                <w:b w:val="0"/>
                <w:bCs w:val="0"/>
                <w:caps w:val="0"/>
                <w:noProof/>
                <w:kern w:val="2"/>
                <w:sz w:val="24"/>
                <w:szCs w:val="24"/>
                <w:lang w:eastAsia="pl-PL"/>
                <w14:ligatures w14:val="standardContextual"/>
              </w:rPr>
              <w:tab/>
            </w:r>
            <w:r w:rsidR="00312C1C" w:rsidRPr="00A80CE8">
              <w:rPr>
                <w:rStyle w:val="Hipercze"/>
                <w:noProof/>
              </w:rPr>
              <w:t>Opis budowy geologicznej i warunków hydrogeologicznych</w:t>
            </w:r>
            <w:r w:rsidR="00312C1C">
              <w:rPr>
                <w:noProof/>
                <w:webHidden/>
              </w:rPr>
              <w:tab/>
            </w:r>
            <w:r w:rsidR="00312C1C">
              <w:rPr>
                <w:noProof/>
                <w:webHidden/>
              </w:rPr>
              <w:fldChar w:fldCharType="begin"/>
            </w:r>
            <w:r w:rsidR="00312C1C">
              <w:rPr>
                <w:noProof/>
                <w:webHidden/>
              </w:rPr>
              <w:instrText xml:space="preserve"> PAGEREF _Toc173140714 \h </w:instrText>
            </w:r>
            <w:r w:rsidR="00312C1C">
              <w:rPr>
                <w:noProof/>
                <w:webHidden/>
              </w:rPr>
            </w:r>
            <w:r w:rsidR="00312C1C">
              <w:rPr>
                <w:noProof/>
                <w:webHidden/>
              </w:rPr>
              <w:fldChar w:fldCharType="separate"/>
            </w:r>
            <w:r w:rsidR="004F7525">
              <w:rPr>
                <w:noProof/>
                <w:webHidden/>
              </w:rPr>
              <w:t>9</w:t>
            </w:r>
            <w:r w:rsidR="00312C1C">
              <w:rPr>
                <w:noProof/>
                <w:webHidden/>
              </w:rPr>
              <w:fldChar w:fldCharType="end"/>
            </w:r>
          </w:hyperlink>
        </w:p>
        <w:p w14:paraId="12973880" w14:textId="5710BEC2" w:rsidR="00312C1C" w:rsidRDefault="00B2314B">
          <w:pPr>
            <w:pStyle w:val="Spistreci2"/>
            <w:tabs>
              <w:tab w:val="left" w:pos="800"/>
              <w:tab w:val="right" w:leader="dot" w:pos="9060"/>
            </w:tabs>
            <w:rPr>
              <w:rFonts w:eastAsiaTheme="minorEastAsia" w:cstheme="minorBidi"/>
              <w:smallCaps w:val="0"/>
              <w:noProof/>
              <w:kern w:val="2"/>
              <w:sz w:val="24"/>
              <w:szCs w:val="24"/>
              <w:lang w:eastAsia="pl-PL"/>
              <w14:ligatures w14:val="standardContextual"/>
            </w:rPr>
          </w:pPr>
          <w:hyperlink w:anchor="_Toc173140715" w:history="1">
            <w:r w:rsidR="00312C1C" w:rsidRPr="00A80CE8">
              <w:rPr>
                <w:rStyle w:val="Hipercze"/>
                <w:noProof/>
              </w:rPr>
              <w:t>6.1</w:t>
            </w:r>
            <w:r w:rsidR="00312C1C">
              <w:rPr>
                <w:rFonts w:eastAsiaTheme="minorEastAsia" w:cstheme="minorBidi"/>
                <w:smallCaps w:val="0"/>
                <w:noProof/>
                <w:kern w:val="2"/>
                <w:sz w:val="24"/>
                <w:szCs w:val="24"/>
                <w:lang w:eastAsia="pl-PL"/>
                <w14:ligatures w14:val="standardContextual"/>
              </w:rPr>
              <w:tab/>
            </w:r>
            <w:r w:rsidR="00312C1C" w:rsidRPr="00A80CE8">
              <w:rPr>
                <w:rStyle w:val="Hipercze"/>
                <w:noProof/>
              </w:rPr>
              <w:t>Budowa geologiczna</w:t>
            </w:r>
            <w:r w:rsidR="00312C1C">
              <w:rPr>
                <w:noProof/>
                <w:webHidden/>
              </w:rPr>
              <w:tab/>
            </w:r>
            <w:r w:rsidR="00312C1C">
              <w:rPr>
                <w:noProof/>
                <w:webHidden/>
              </w:rPr>
              <w:fldChar w:fldCharType="begin"/>
            </w:r>
            <w:r w:rsidR="00312C1C">
              <w:rPr>
                <w:noProof/>
                <w:webHidden/>
              </w:rPr>
              <w:instrText xml:space="preserve"> PAGEREF _Toc173140715 \h </w:instrText>
            </w:r>
            <w:r w:rsidR="00312C1C">
              <w:rPr>
                <w:noProof/>
                <w:webHidden/>
              </w:rPr>
            </w:r>
            <w:r w:rsidR="00312C1C">
              <w:rPr>
                <w:noProof/>
                <w:webHidden/>
              </w:rPr>
              <w:fldChar w:fldCharType="separate"/>
            </w:r>
            <w:r w:rsidR="004F7525">
              <w:rPr>
                <w:noProof/>
                <w:webHidden/>
              </w:rPr>
              <w:t>9</w:t>
            </w:r>
            <w:r w:rsidR="00312C1C">
              <w:rPr>
                <w:noProof/>
                <w:webHidden/>
              </w:rPr>
              <w:fldChar w:fldCharType="end"/>
            </w:r>
          </w:hyperlink>
        </w:p>
        <w:p w14:paraId="4E5F4AC2" w14:textId="2F61C118" w:rsidR="00312C1C" w:rsidRDefault="00B2314B">
          <w:pPr>
            <w:pStyle w:val="Spistreci2"/>
            <w:tabs>
              <w:tab w:val="left" w:pos="800"/>
              <w:tab w:val="right" w:leader="dot" w:pos="9060"/>
            </w:tabs>
            <w:rPr>
              <w:rFonts w:eastAsiaTheme="minorEastAsia" w:cstheme="minorBidi"/>
              <w:smallCaps w:val="0"/>
              <w:noProof/>
              <w:kern w:val="2"/>
              <w:sz w:val="24"/>
              <w:szCs w:val="24"/>
              <w:lang w:eastAsia="pl-PL"/>
              <w14:ligatures w14:val="standardContextual"/>
            </w:rPr>
          </w:pPr>
          <w:hyperlink w:anchor="_Toc173140716" w:history="1">
            <w:r w:rsidR="00312C1C" w:rsidRPr="00A80CE8">
              <w:rPr>
                <w:rStyle w:val="Hipercze"/>
                <w:noProof/>
              </w:rPr>
              <w:t>6.2</w:t>
            </w:r>
            <w:r w:rsidR="00312C1C">
              <w:rPr>
                <w:rFonts w:eastAsiaTheme="minorEastAsia" w:cstheme="minorBidi"/>
                <w:smallCaps w:val="0"/>
                <w:noProof/>
                <w:kern w:val="2"/>
                <w:sz w:val="24"/>
                <w:szCs w:val="24"/>
                <w:lang w:eastAsia="pl-PL"/>
                <w14:ligatures w14:val="standardContextual"/>
              </w:rPr>
              <w:tab/>
            </w:r>
            <w:r w:rsidR="00312C1C" w:rsidRPr="00A80CE8">
              <w:rPr>
                <w:rStyle w:val="Hipercze"/>
                <w:noProof/>
              </w:rPr>
              <w:t>Warunki hydrogeologiczne</w:t>
            </w:r>
            <w:r w:rsidR="00312C1C">
              <w:rPr>
                <w:noProof/>
                <w:webHidden/>
              </w:rPr>
              <w:tab/>
            </w:r>
            <w:r w:rsidR="00312C1C">
              <w:rPr>
                <w:noProof/>
                <w:webHidden/>
              </w:rPr>
              <w:fldChar w:fldCharType="begin"/>
            </w:r>
            <w:r w:rsidR="00312C1C">
              <w:rPr>
                <w:noProof/>
                <w:webHidden/>
              </w:rPr>
              <w:instrText xml:space="preserve"> PAGEREF _Toc173140716 \h </w:instrText>
            </w:r>
            <w:r w:rsidR="00312C1C">
              <w:rPr>
                <w:noProof/>
                <w:webHidden/>
              </w:rPr>
            </w:r>
            <w:r w:rsidR="00312C1C">
              <w:rPr>
                <w:noProof/>
                <w:webHidden/>
              </w:rPr>
              <w:fldChar w:fldCharType="separate"/>
            </w:r>
            <w:r w:rsidR="004F7525">
              <w:rPr>
                <w:noProof/>
                <w:webHidden/>
              </w:rPr>
              <w:t>11</w:t>
            </w:r>
            <w:r w:rsidR="00312C1C">
              <w:rPr>
                <w:noProof/>
                <w:webHidden/>
              </w:rPr>
              <w:fldChar w:fldCharType="end"/>
            </w:r>
          </w:hyperlink>
        </w:p>
        <w:p w14:paraId="38C3E086" w14:textId="3FA6EE39" w:rsidR="00312C1C" w:rsidRDefault="00B2314B">
          <w:pPr>
            <w:pStyle w:val="Spistreci1"/>
            <w:tabs>
              <w:tab w:val="left" w:pos="600"/>
              <w:tab w:val="right" w:leader="dot" w:pos="9060"/>
            </w:tabs>
            <w:rPr>
              <w:rFonts w:eastAsiaTheme="minorEastAsia" w:cstheme="minorBidi"/>
              <w:b w:val="0"/>
              <w:bCs w:val="0"/>
              <w:caps w:val="0"/>
              <w:noProof/>
              <w:kern w:val="2"/>
              <w:sz w:val="24"/>
              <w:szCs w:val="24"/>
              <w:lang w:eastAsia="pl-PL"/>
              <w14:ligatures w14:val="standardContextual"/>
            </w:rPr>
          </w:pPr>
          <w:hyperlink w:anchor="_Toc173140717" w:history="1">
            <w:r w:rsidR="00312C1C" w:rsidRPr="00A80CE8">
              <w:rPr>
                <w:rStyle w:val="Hipercze"/>
                <w:noProof/>
              </w:rPr>
              <w:t>7.</w:t>
            </w:r>
            <w:r w:rsidR="00312C1C">
              <w:rPr>
                <w:rFonts w:eastAsiaTheme="minorEastAsia" w:cstheme="minorBidi"/>
                <w:b w:val="0"/>
                <w:bCs w:val="0"/>
                <w:caps w:val="0"/>
                <w:noProof/>
                <w:kern w:val="2"/>
                <w:sz w:val="24"/>
                <w:szCs w:val="24"/>
                <w:lang w:eastAsia="pl-PL"/>
                <w14:ligatures w14:val="standardContextual"/>
              </w:rPr>
              <w:tab/>
            </w:r>
            <w:r w:rsidR="00312C1C" w:rsidRPr="00A80CE8">
              <w:rPr>
                <w:rStyle w:val="Hipercze"/>
                <w:noProof/>
              </w:rPr>
              <w:t>Opis projektowanego ujęcia</w:t>
            </w:r>
            <w:r w:rsidR="00312C1C">
              <w:rPr>
                <w:noProof/>
                <w:webHidden/>
              </w:rPr>
              <w:tab/>
            </w:r>
            <w:r w:rsidR="00312C1C">
              <w:rPr>
                <w:noProof/>
                <w:webHidden/>
              </w:rPr>
              <w:fldChar w:fldCharType="begin"/>
            </w:r>
            <w:r w:rsidR="00312C1C">
              <w:rPr>
                <w:noProof/>
                <w:webHidden/>
              </w:rPr>
              <w:instrText xml:space="preserve"> PAGEREF _Toc173140717 \h </w:instrText>
            </w:r>
            <w:r w:rsidR="00312C1C">
              <w:rPr>
                <w:noProof/>
                <w:webHidden/>
              </w:rPr>
            </w:r>
            <w:r w:rsidR="00312C1C">
              <w:rPr>
                <w:noProof/>
                <w:webHidden/>
              </w:rPr>
              <w:fldChar w:fldCharType="separate"/>
            </w:r>
            <w:r w:rsidR="004F7525">
              <w:rPr>
                <w:noProof/>
                <w:webHidden/>
              </w:rPr>
              <w:t>15</w:t>
            </w:r>
            <w:r w:rsidR="00312C1C">
              <w:rPr>
                <w:noProof/>
                <w:webHidden/>
              </w:rPr>
              <w:fldChar w:fldCharType="end"/>
            </w:r>
          </w:hyperlink>
        </w:p>
        <w:p w14:paraId="4D894BAC" w14:textId="6A746849" w:rsidR="00312C1C" w:rsidRDefault="00B2314B">
          <w:pPr>
            <w:pStyle w:val="Spistreci2"/>
            <w:tabs>
              <w:tab w:val="left" w:pos="800"/>
              <w:tab w:val="right" w:leader="dot" w:pos="9060"/>
            </w:tabs>
            <w:rPr>
              <w:rFonts w:eastAsiaTheme="minorEastAsia" w:cstheme="minorBidi"/>
              <w:smallCaps w:val="0"/>
              <w:noProof/>
              <w:kern w:val="2"/>
              <w:sz w:val="24"/>
              <w:szCs w:val="24"/>
              <w:lang w:eastAsia="pl-PL"/>
              <w14:ligatures w14:val="standardContextual"/>
            </w:rPr>
          </w:pPr>
          <w:hyperlink w:anchor="_Toc173140718" w:history="1">
            <w:r w:rsidR="00312C1C" w:rsidRPr="00A80CE8">
              <w:rPr>
                <w:rStyle w:val="Hipercze"/>
                <w:noProof/>
              </w:rPr>
              <w:t>7.1</w:t>
            </w:r>
            <w:r w:rsidR="00312C1C">
              <w:rPr>
                <w:rFonts w:eastAsiaTheme="minorEastAsia" w:cstheme="minorBidi"/>
                <w:smallCaps w:val="0"/>
                <w:noProof/>
                <w:kern w:val="2"/>
                <w:sz w:val="24"/>
                <w:szCs w:val="24"/>
                <w:lang w:eastAsia="pl-PL"/>
                <w14:ligatures w14:val="standardContextual"/>
              </w:rPr>
              <w:tab/>
            </w:r>
            <w:r w:rsidR="00312C1C" w:rsidRPr="00A80CE8">
              <w:rPr>
                <w:rStyle w:val="Hipercze"/>
                <w:noProof/>
              </w:rPr>
              <w:t>Określenie dopływu wód do ujęcia</w:t>
            </w:r>
            <w:r w:rsidR="00312C1C">
              <w:rPr>
                <w:noProof/>
                <w:webHidden/>
              </w:rPr>
              <w:tab/>
            </w:r>
            <w:r w:rsidR="00312C1C">
              <w:rPr>
                <w:noProof/>
                <w:webHidden/>
              </w:rPr>
              <w:fldChar w:fldCharType="begin"/>
            </w:r>
            <w:r w:rsidR="00312C1C">
              <w:rPr>
                <w:noProof/>
                <w:webHidden/>
              </w:rPr>
              <w:instrText xml:space="preserve"> PAGEREF _Toc173140718 \h </w:instrText>
            </w:r>
            <w:r w:rsidR="00312C1C">
              <w:rPr>
                <w:noProof/>
                <w:webHidden/>
              </w:rPr>
            </w:r>
            <w:r w:rsidR="00312C1C">
              <w:rPr>
                <w:noProof/>
                <w:webHidden/>
              </w:rPr>
              <w:fldChar w:fldCharType="separate"/>
            </w:r>
            <w:r w:rsidR="004F7525">
              <w:rPr>
                <w:noProof/>
                <w:webHidden/>
              </w:rPr>
              <w:t>16</w:t>
            </w:r>
            <w:r w:rsidR="00312C1C">
              <w:rPr>
                <w:noProof/>
                <w:webHidden/>
              </w:rPr>
              <w:fldChar w:fldCharType="end"/>
            </w:r>
          </w:hyperlink>
        </w:p>
        <w:p w14:paraId="2728DAE8" w14:textId="1BD9DA37" w:rsidR="00312C1C" w:rsidRDefault="00B2314B">
          <w:pPr>
            <w:pStyle w:val="Spistreci2"/>
            <w:tabs>
              <w:tab w:val="left" w:pos="800"/>
              <w:tab w:val="right" w:leader="dot" w:pos="9060"/>
            </w:tabs>
            <w:rPr>
              <w:rFonts w:eastAsiaTheme="minorEastAsia" w:cstheme="minorBidi"/>
              <w:smallCaps w:val="0"/>
              <w:noProof/>
              <w:kern w:val="2"/>
              <w:sz w:val="24"/>
              <w:szCs w:val="24"/>
              <w:lang w:eastAsia="pl-PL"/>
              <w14:ligatures w14:val="standardContextual"/>
            </w:rPr>
          </w:pPr>
          <w:hyperlink w:anchor="_Toc173140719" w:history="1">
            <w:r w:rsidR="00312C1C" w:rsidRPr="00A80CE8">
              <w:rPr>
                <w:rStyle w:val="Hipercze"/>
                <w:noProof/>
              </w:rPr>
              <w:t>7.2</w:t>
            </w:r>
            <w:r w:rsidR="00312C1C">
              <w:rPr>
                <w:rFonts w:eastAsiaTheme="minorEastAsia" w:cstheme="minorBidi"/>
                <w:smallCaps w:val="0"/>
                <w:noProof/>
                <w:kern w:val="2"/>
                <w:sz w:val="24"/>
                <w:szCs w:val="24"/>
                <w:lang w:eastAsia="pl-PL"/>
                <w14:ligatures w14:val="standardContextual"/>
              </w:rPr>
              <w:tab/>
            </w:r>
            <w:r w:rsidR="00312C1C" w:rsidRPr="00A80CE8">
              <w:rPr>
                <w:rStyle w:val="Hipercze"/>
                <w:noProof/>
              </w:rPr>
              <w:t>Maksymalna depresja w obrębie warstwy wodonośnej</w:t>
            </w:r>
            <w:r w:rsidR="00312C1C">
              <w:rPr>
                <w:noProof/>
                <w:webHidden/>
              </w:rPr>
              <w:tab/>
            </w:r>
            <w:r w:rsidR="00312C1C">
              <w:rPr>
                <w:noProof/>
                <w:webHidden/>
              </w:rPr>
              <w:fldChar w:fldCharType="begin"/>
            </w:r>
            <w:r w:rsidR="00312C1C">
              <w:rPr>
                <w:noProof/>
                <w:webHidden/>
              </w:rPr>
              <w:instrText xml:space="preserve"> PAGEREF _Toc173140719 \h </w:instrText>
            </w:r>
            <w:r w:rsidR="00312C1C">
              <w:rPr>
                <w:noProof/>
                <w:webHidden/>
              </w:rPr>
            </w:r>
            <w:r w:rsidR="00312C1C">
              <w:rPr>
                <w:noProof/>
                <w:webHidden/>
              </w:rPr>
              <w:fldChar w:fldCharType="separate"/>
            </w:r>
            <w:r w:rsidR="004F7525">
              <w:rPr>
                <w:noProof/>
                <w:webHidden/>
              </w:rPr>
              <w:t>18</w:t>
            </w:r>
            <w:r w:rsidR="00312C1C">
              <w:rPr>
                <w:noProof/>
                <w:webHidden/>
              </w:rPr>
              <w:fldChar w:fldCharType="end"/>
            </w:r>
          </w:hyperlink>
        </w:p>
        <w:p w14:paraId="6562AC74" w14:textId="6AFC08F4" w:rsidR="00312C1C" w:rsidRDefault="00B2314B">
          <w:pPr>
            <w:pStyle w:val="Spistreci1"/>
            <w:tabs>
              <w:tab w:val="left" w:pos="600"/>
              <w:tab w:val="right" w:leader="dot" w:pos="9060"/>
            </w:tabs>
            <w:rPr>
              <w:rFonts w:eastAsiaTheme="minorEastAsia" w:cstheme="minorBidi"/>
              <w:b w:val="0"/>
              <w:bCs w:val="0"/>
              <w:caps w:val="0"/>
              <w:noProof/>
              <w:kern w:val="2"/>
              <w:sz w:val="24"/>
              <w:szCs w:val="24"/>
              <w:lang w:eastAsia="pl-PL"/>
              <w14:ligatures w14:val="standardContextual"/>
            </w:rPr>
          </w:pPr>
          <w:hyperlink w:anchor="_Toc173140720" w:history="1">
            <w:r w:rsidR="00312C1C" w:rsidRPr="00A80CE8">
              <w:rPr>
                <w:rStyle w:val="Hipercze"/>
                <w:noProof/>
              </w:rPr>
              <w:t>8.</w:t>
            </w:r>
            <w:r w:rsidR="00312C1C">
              <w:rPr>
                <w:rFonts w:eastAsiaTheme="minorEastAsia" w:cstheme="minorBidi"/>
                <w:b w:val="0"/>
                <w:bCs w:val="0"/>
                <w:caps w:val="0"/>
                <w:noProof/>
                <w:kern w:val="2"/>
                <w:sz w:val="24"/>
                <w:szCs w:val="24"/>
                <w:lang w:eastAsia="pl-PL"/>
                <w14:ligatures w14:val="standardContextual"/>
              </w:rPr>
              <w:tab/>
            </w:r>
            <w:r w:rsidR="00312C1C" w:rsidRPr="00A80CE8">
              <w:rPr>
                <w:rStyle w:val="Hipercze"/>
                <w:noProof/>
              </w:rPr>
              <w:t>Prognozowany zasięg i wpływ oddziaływania ujęcia</w:t>
            </w:r>
            <w:r w:rsidR="00312C1C">
              <w:rPr>
                <w:noProof/>
                <w:webHidden/>
              </w:rPr>
              <w:tab/>
            </w:r>
            <w:r w:rsidR="00312C1C">
              <w:rPr>
                <w:noProof/>
                <w:webHidden/>
              </w:rPr>
              <w:fldChar w:fldCharType="begin"/>
            </w:r>
            <w:r w:rsidR="00312C1C">
              <w:rPr>
                <w:noProof/>
                <w:webHidden/>
              </w:rPr>
              <w:instrText xml:space="preserve"> PAGEREF _Toc173140720 \h </w:instrText>
            </w:r>
            <w:r w:rsidR="00312C1C">
              <w:rPr>
                <w:noProof/>
                <w:webHidden/>
              </w:rPr>
            </w:r>
            <w:r w:rsidR="00312C1C">
              <w:rPr>
                <w:noProof/>
                <w:webHidden/>
              </w:rPr>
              <w:fldChar w:fldCharType="separate"/>
            </w:r>
            <w:r w:rsidR="004F7525">
              <w:rPr>
                <w:noProof/>
                <w:webHidden/>
              </w:rPr>
              <w:t>19</w:t>
            </w:r>
            <w:r w:rsidR="00312C1C">
              <w:rPr>
                <w:noProof/>
                <w:webHidden/>
              </w:rPr>
              <w:fldChar w:fldCharType="end"/>
            </w:r>
          </w:hyperlink>
        </w:p>
        <w:p w14:paraId="157EC47F" w14:textId="5EEEC3F2" w:rsidR="00312C1C" w:rsidRDefault="00B2314B">
          <w:pPr>
            <w:pStyle w:val="Spistreci2"/>
            <w:tabs>
              <w:tab w:val="left" w:pos="800"/>
              <w:tab w:val="right" w:leader="dot" w:pos="9060"/>
            </w:tabs>
            <w:rPr>
              <w:rFonts w:eastAsiaTheme="minorEastAsia" w:cstheme="minorBidi"/>
              <w:smallCaps w:val="0"/>
              <w:noProof/>
              <w:kern w:val="2"/>
              <w:sz w:val="24"/>
              <w:szCs w:val="24"/>
              <w:lang w:eastAsia="pl-PL"/>
              <w14:ligatures w14:val="standardContextual"/>
            </w:rPr>
          </w:pPr>
          <w:hyperlink w:anchor="_Toc173140721" w:history="1">
            <w:r w:rsidR="00312C1C" w:rsidRPr="00A80CE8">
              <w:rPr>
                <w:rStyle w:val="Hipercze"/>
                <w:noProof/>
              </w:rPr>
              <w:t>8.1</w:t>
            </w:r>
            <w:r w:rsidR="00312C1C">
              <w:rPr>
                <w:rFonts w:eastAsiaTheme="minorEastAsia" w:cstheme="minorBidi"/>
                <w:smallCaps w:val="0"/>
                <w:noProof/>
                <w:kern w:val="2"/>
                <w:sz w:val="24"/>
                <w:szCs w:val="24"/>
                <w:lang w:eastAsia="pl-PL"/>
                <w14:ligatures w14:val="standardContextual"/>
              </w:rPr>
              <w:tab/>
            </w:r>
            <w:r w:rsidR="00312C1C" w:rsidRPr="00A80CE8">
              <w:rPr>
                <w:rStyle w:val="Hipercze"/>
                <w:noProof/>
              </w:rPr>
              <w:t>Wpływ na elementy środowiska i inne ujęcia wody</w:t>
            </w:r>
            <w:r w:rsidR="00312C1C">
              <w:rPr>
                <w:noProof/>
                <w:webHidden/>
              </w:rPr>
              <w:tab/>
            </w:r>
            <w:r w:rsidR="00312C1C">
              <w:rPr>
                <w:noProof/>
                <w:webHidden/>
              </w:rPr>
              <w:fldChar w:fldCharType="begin"/>
            </w:r>
            <w:r w:rsidR="00312C1C">
              <w:rPr>
                <w:noProof/>
                <w:webHidden/>
              </w:rPr>
              <w:instrText xml:space="preserve"> PAGEREF _Toc173140721 \h </w:instrText>
            </w:r>
            <w:r w:rsidR="00312C1C">
              <w:rPr>
                <w:noProof/>
                <w:webHidden/>
              </w:rPr>
            </w:r>
            <w:r w:rsidR="00312C1C">
              <w:rPr>
                <w:noProof/>
                <w:webHidden/>
              </w:rPr>
              <w:fldChar w:fldCharType="separate"/>
            </w:r>
            <w:r w:rsidR="004F7525">
              <w:rPr>
                <w:noProof/>
                <w:webHidden/>
              </w:rPr>
              <w:t>20</w:t>
            </w:r>
            <w:r w:rsidR="00312C1C">
              <w:rPr>
                <w:noProof/>
                <w:webHidden/>
              </w:rPr>
              <w:fldChar w:fldCharType="end"/>
            </w:r>
          </w:hyperlink>
        </w:p>
        <w:p w14:paraId="3B44F442" w14:textId="1338FC3A" w:rsidR="00312C1C" w:rsidRDefault="00B2314B">
          <w:pPr>
            <w:pStyle w:val="Spistreci2"/>
            <w:tabs>
              <w:tab w:val="left" w:pos="800"/>
              <w:tab w:val="right" w:leader="dot" w:pos="9060"/>
            </w:tabs>
            <w:rPr>
              <w:rFonts w:eastAsiaTheme="minorEastAsia" w:cstheme="minorBidi"/>
              <w:smallCaps w:val="0"/>
              <w:noProof/>
              <w:kern w:val="2"/>
              <w:sz w:val="24"/>
              <w:szCs w:val="24"/>
              <w:lang w:eastAsia="pl-PL"/>
              <w14:ligatures w14:val="standardContextual"/>
            </w:rPr>
          </w:pPr>
          <w:hyperlink w:anchor="_Toc173140722" w:history="1">
            <w:r w:rsidR="00312C1C" w:rsidRPr="00A80CE8">
              <w:rPr>
                <w:rStyle w:val="Hipercze"/>
                <w:noProof/>
              </w:rPr>
              <w:t>8.2</w:t>
            </w:r>
            <w:r w:rsidR="00312C1C">
              <w:rPr>
                <w:rFonts w:eastAsiaTheme="minorEastAsia" w:cstheme="minorBidi"/>
                <w:smallCaps w:val="0"/>
                <w:noProof/>
                <w:kern w:val="2"/>
                <w:sz w:val="24"/>
                <w:szCs w:val="24"/>
                <w:lang w:eastAsia="pl-PL"/>
                <w14:ligatures w14:val="standardContextual"/>
              </w:rPr>
              <w:tab/>
            </w:r>
            <w:r w:rsidR="00312C1C" w:rsidRPr="00A80CE8">
              <w:rPr>
                <w:rStyle w:val="Hipercze"/>
                <w:noProof/>
              </w:rPr>
              <w:t>Wpływ na zasoby dyspozycyjne</w:t>
            </w:r>
            <w:r w:rsidR="00312C1C">
              <w:rPr>
                <w:noProof/>
                <w:webHidden/>
              </w:rPr>
              <w:tab/>
            </w:r>
            <w:r w:rsidR="00312C1C">
              <w:rPr>
                <w:noProof/>
                <w:webHidden/>
              </w:rPr>
              <w:fldChar w:fldCharType="begin"/>
            </w:r>
            <w:r w:rsidR="00312C1C">
              <w:rPr>
                <w:noProof/>
                <w:webHidden/>
              </w:rPr>
              <w:instrText xml:space="preserve"> PAGEREF _Toc173140722 \h </w:instrText>
            </w:r>
            <w:r w:rsidR="00312C1C">
              <w:rPr>
                <w:noProof/>
                <w:webHidden/>
              </w:rPr>
            </w:r>
            <w:r w:rsidR="00312C1C">
              <w:rPr>
                <w:noProof/>
                <w:webHidden/>
              </w:rPr>
              <w:fldChar w:fldCharType="separate"/>
            </w:r>
            <w:r w:rsidR="004F7525">
              <w:rPr>
                <w:noProof/>
                <w:webHidden/>
              </w:rPr>
              <w:t>20</w:t>
            </w:r>
            <w:r w:rsidR="00312C1C">
              <w:rPr>
                <w:noProof/>
                <w:webHidden/>
              </w:rPr>
              <w:fldChar w:fldCharType="end"/>
            </w:r>
          </w:hyperlink>
        </w:p>
        <w:p w14:paraId="5F5B63B0" w14:textId="4EA84417" w:rsidR="00312C1C" w:rsidRDefault="00B2314B">
          <w:pPr>
            <w:pStyle w:val="Spistreci1"/>
            <w:tabs>
              <w:tab w:val="left" w:pos="600"/>
              <w:tab w:val="right" w:leader="dot" w:pos="9060"/>
            </w:tabs>
            <w:rPr>
              <w:rFonts w:eastAsiaTheme="minorEastAsia" w:cstheme="minorBidi"/>
              <w:b w:val="0"/>
              <w:bCs w:val="0"/>
              <w:caps w:val="0"/>
              <w:noProof/>
              <w:kern w:val="2"/>
              <w:sz w:val="24"/>
              <w:szCs w:val="24"/>
              <w:lang w:eastAsia="pl-PL"/>
              <w14:ligatures w14:val="standardContextual"/>
            </w:rPr>
          </w:pPr>
          <w:hyperlink w:anchor="_Toc173140723" w:history="1">
            <w:r w:rsidR="00312C1C" w:rsidRPr="00A80CE8">
              <w:rPr>
                <w:rStyle w:val="Hipercze"/>
                <w:noProof/>
              </w:rPr>
              <w:t>9.</w:t>
            </w:r>
            <w:r w:rsidR="00312C1C">
              <w:rPr>
                <w:rFonts w:eastAsiaTheme="minorEastAsia" w:cstheme="minorBidi"/>
                <w:b w:val="0"/>
                <w:bCs w:val="0"/>
                <w:caps w:val="0"/>
                <w:noProof/>
                <w:kern w:val="2"/>
                <w:sz w:val="24"/>
                <w:szCs w:val="24"/>
                <w:lang w:eastAsia="pl-PL"/>
                <w14:ligatures w14:val="standardContextual"/>
              </w:rPr>
              <w:tab/>
            </w:r>
            <w:r w:rsidR="00312C1C" w:rsidRPr="00A80CE8">
              <w:rPr>
                <w:rStyle w:val="Hipercze"/>
                <w:noProof/>
              </w:rPr>
              <w:t>Określenie skumulowanych oddziaływań z budynkami planowanych hal magazynowych</w:t>
            </w:r>
            <w:r w:rsidR="00312C1C">
              <w:rPr>
                <w:noProof/>
                <w:webHidden/>
              </w:rPr>
              <w:tab/>
            </w:r>
            <w:r w:rsidR="00312C1C">
              <w:rPr>
                <w:noProof/>
                <w:webHidden/>
              </w:rPr>
              <w:fldChar w:fldCharType="begin"/>
            </w:r>
            <w:r w:rsidR="00312C1C">
              <w:rPr>
                <w:noProof/>
                <w:webHidden/>
              </w:rPr>
              <w:instrText xml:space="preserve"> PAGEREF _Toc173140723 \h </w:instrText>
            </w:r>
            <w:r w:rsidR="00312C1C">
              <w:rPr>
                <w:noProof/>
                <w:webHidden/>
              </w:rPr>
            </w:r>
            <w:r w:rsidR="00312C1C">
              <w:rPr>
                <w:noProof/>
                <w:webHidden/>
              </w:rPr>
              <w:fldChar w:fldCharType="separate"/>
            </w:r>
            <w:r w:rsidR="004F7525">
              <w:rPr>
                <w:noProof/>
                <w:webHidden/>
              </w:rPr>
              <w:t>21</w:t>
            </w:r>
            <w:r w:rsidR="00312C1C">
              <w:rPr>
                <w:noProof/>
                <w:webHidden/>
              </w:rPr>
              <w:fldChar w:fldCharType="end"/>
            </w:r>
          </w:hyperlink>
        </w:p>
        <w:p w14:paraId="500C3D5D" w14:textId="11CA84A9" w:rsidR="00312C1C" w:rsidRDefault="00B2314B">
          <w:pPr>
            <w:pStyle w:val="Spistreci1"/>
            <w:tabs>
              <w:tab w:val="left" w:pos="600"/>
              <w:tab w:val="right" w:leader="dot" w:pos="9060"/>
            </w:tabs>
            <w:rPr>
              <w:rFonts w:eastAsiaTheme="minorEastAsia" w:cstheme="minorBidi"/>
              <w:b w:val="0"/>
              <w:bCs w:val="0"/>
              <w:caps w:val="0"/>
              <w:noProof/>
              <w:kern w:val="2"/>
              <w:sz w:val="24"/>
              <w:szCs w:val="24"/>
              <w:lang w:eastAsia="pl-PL"/>
              <w14:ligatures w14:val="standardContextual"/>
            </w:rPr>
          </w:pPr>
          <w:hyperlink w:anchor="_Toc173140724" w:history="1">
            <w:r w:rsidR="00312C1C" w:rsidRPr="00A80CE8">
              <w:rPr>
                <w:rStyle w:val="Hipercze"/>
                <w:noProof/>
              </w:rPr>
              <w:t>10.</w:t>
            </w:r>
            <w:r w:rsidR="00312C1C">
              <w:rPr>
                <w:rFonts w:eastAsiaTheme="minorEastAsia" w:cstheme="minorBidi"/>
                <w:b w:val="0"/>
                <w:bCs w:val="0"/>
                <w:caps w:val="0"/>
                <w:noProof/>
                <w:kern w:val="2"/>
                <w:sz w:val="24"/>
                <w:szCs w:val="24"/>
                <w:lang w:eastAsia="pl-PL"/>
                <w14:ligatures w14:val="standardContextual"/>
              </w:rPr>
              <w:tab/>
            </w:r>
            <w:r w:rsidR="00312C1C" w:rsidRPr="00A80CE8">
              <w:rPr>
                <w:rStyle w:val="Hipercze"/>
                <w:noProof/>
              </w:rPr>
              <w:t>Wnioski i uwagi końcowe</w:t>
            </w:r>
            <w:r w:rsidR="00312C1C">
              <w:rPr>
                <w:noProof/>
                <w:webHidden/>
              </w:rPr>
              <w:tab/>
            </w:r>
            <w:r w:rsidR="00312C1C">
              <w:rPr>
                <w:noProof/>
                <w:webHidden/>
              </w:rPr>
              <w:fldChar w:fldCharType="begin"/>
            </w:r>
            <w:r w:rsidR="00312C1C">
              <w:rPr>
                <w:noProof/>
                <w:webHidden/>
              </w:rPr>
              <w:instrText xml:space="preserve"> PAGEREF _Toc173140724 \h </w:instrText>
            </w:r>
            <w:r w:rsidR="00312C1C">
              <w:rPr>
                <w:noProof/>
                <w:webHidden/>
              </w:rPr>
            </w:r>
            <w:r w:rsidR="00312C1C">
              <w:rPr>
                <w:noProof/>
                <w:webHidden/>
              </w:rPr>
              <w:fldChar w:fldCharType="separate"/>
            </w:r>
            <w:r w:rsidR="004F7525">
              <w:rPr>
                <w:noProof/>
                <w:webHidden/>
              </w:rPr>
              <w:t>21</w:t>
            </w:r>
            <w:r w:rsidR="00312C1C">
              <w:rPr>
                <w:noProof/>
                <w:webHidden/>
              </w:rPr>
              <w:fldChar w:fldCharType="end"/>
            </w:r>
          </w:hyperlink>
        </w:p>
        <w:p w14:paraId="009AFE3E" w14:textId="15F8DBEF" w:rsidR="00312C1C" w:rsidRDefault="00B2314B">
          <w:pPr>
            <w:pStyle w:val="Spistreci1"/>
            <w:tabs>
              <w:tab w:val="left" w:pos="600"/>
              <w:tab w:val="right" w:leader="dot" w:pos="9060"/>
            </w:tabs>
            <w:rPr>
              <w:rFonts w:eastAsiaTheme="minorEastAsia" w:cstheme="minorBidi"/>
              <w:b w:val="0"/>
              <w:bCs w:val="0"/>
              <w:caps w:val="0"/>
              <w:noProof/>
              <w:kern w:val="2"/>
              <w:sz w:val="24"/>
              <w:szCs w:val="24"/>
              <w:lang w:eastAsia="pl-PL"/>
              <w14:ligatures w14:val="standardContextual"/>
            </w:rPr>
          </w:pPr>
          <w:hyperlink w:anchor="_Toc173140725" w:history="1">
            <w:r w:rsidR="00312C1C" w:rsidRPr="00A80CE8">
              <w:rPr>
                <w:rStyle w:val="Hipercze"/>
                <w:noProof/>
              </w:rPr>
              <w:t>11.</w:t>
            </w:r>
            <w:r w:rsidR="00312C1C">
              <w:rPr>
                <w:rFonts w:eastAsiaTheme="minorEastAsia" w:cstheme="minorBidi"/>
                <w:b w:val="0"/>
                <w:bCs w:val="0"/>
                <w:caps w:val="0"/>
                <w:noProof/>
                <w:kern w:val="2"/>
                <w:sz w:val="24"/>
                <w:szCs w:val="24"/>
                <w:lang w:eastAsia="pl-PL"/>
                <w14:ligatures w14:val="standardContextual"/>
              </w:rPr>
              <w:tab/>
            </w:r>
            <w:r w:rsidR="00312C1C" w:rsidRPr="00A80CE8">
              <w:rPr>
                <w:rStyle w:val="Hipercze"/>
                <w:noProof/>
              </w:rPr>
              <w:t>Spis wykorzystanych materiałów</w:t>
            </w:r>
            <w:r w:rsidR="00312C1C">
              <w:rPr>
                <w:noProof/>
                <w:webHidden/>
              </w:rPr>
              <w:tab/>
            </w:r>
            <w:r w:rsidR="00312C1C">
              <w:rPr>
                <w:noProof/>
                <w:webHidden/>
              </w:rPr>
              <w:fldChar w:fldCharType="begin"/>
            </w:r>
            <w:r w:rsidR="00312C1C">
              <w:rPr>
                <w:noProof/>
                <w:webHidden/>
              </w:rPr>
              <w:instrText xml:space="preserve"> PAGEREF _Toc173140725 \h </w:instrText>
            </w:r>
            <w:r w:rsidR="00312C1C">
              <w:rPr>
                <w:noProof/>
                <w:webHidden/>
              </w:rPr>
            </w:r>
            <w:r w:rsidR="00312C1C">
              <w:rPr>
                <w:noProof/>
                <w:webHidden/>
              </w:rPr>
              <w:fldChar w:fldCharType="separate"/>
            </w:r>
            <w:r w:rsidR="004F7525">
              <w:rPr>
                <w:noProof/>
                <w:webHidden/>
              </w:rPr>
              <w:t>22</w:t>
            </w:r>
            <w:r w:rsidR="00312C1C">
              <w:rPr>
                <w:noProof/>
                <w:webHidden/>
              </w:rPr>
              <w:fldChar w:fldCharType="end"/>
            </w:r>
          </w:hyperlink>
        </w:p>
        <w:p w14:paraId="3A2660AC" w14:textId="551841C0" w:rsidR="00382667" w:rsidRPr="004F770C" w:rsidRDefault="000C6EB6" w:rsidP="00382667">
          <w:r>
            <w:fldChar w:fldCharType="end"/>
          </w:r>
        </w:p>
      </w:sdtContent>
    </w:sdt>
    <w:p w14:paraId="4F68C1D1" w14:textId="77777777" w:rsidR="005A5C9B" w:rsidRDefault="005A5C9B">
      <w:pPr>
        <w:spacing w:after="160" w:line="259" w:lineRule="auto"/>
        <w:jc w:val="left"/>
        <w:rPr>
          <w:b/>
          <w:bCs/>
          <w:sz w:val="28"/>
          <w:szCs w:val="36"/>
        </w:rPr>
      </w:pPr>
      <w:r>
        <w:rPr>
          <w:b/>
          <w:bCs/>
          <w:sz w:val="28"/>
          <w:szCs w:val="36"/>
        </w:rPr>
        <w:br w:type="page"/>
      </w:r>
    </w:p>
    <w:p w14:paraId="29C8F134" w14:textId="63DA7935" w:rsidR="00353F1D" w:rsidRDefault="00353F1D" w:rsidP="00353F1D">
      <w:pPr>
        <w:rPr>
          <w:b/>
          <w:bCs/>
          <w:sz w:val="28"/>
          <w:szCs w:val="36"/>
        </w:rPr>
      </w:pPr>
      <w:r w:rsidRPr="00353F1D">
        <w:rPr>
          <w:b/>
          <w:bCs/>
          <w:sz w:val="28"/>
          <w:szCs w:val="36"/>
        </w:rPr>
        <w:lastRenderedPageBreak/>
        <w:t xml:space="preserve">Spis </w:t>
      </w:r>
      <w:r>
        <w:rPr>
          <w:b/>
          <w:bCs/>
          <w:sz w:val="28"/>
          <w:szCs w:val="36"/>
        </w:rPr>
        <w:t>tabel w tekście</w:t>
      </w:r>
    </w:p>
    <w:p w14:paraId="537842EA" w14:textId="29138E7F" w:rsidR="00905EE0" w:rsidRDefault="00A73B63">
      <w:pPr>
        <w:pStyle w:val="Spisilustracji"/>
        <w:tabs>
          <w:tab w:val="right" w:leader="dot" w:pos="9060"/>
        </w:tabs>
        <w:rPr>
          <w:rFonts w:eastAsiaTheme="minorEastAsia" w:cstheme="minorBidi"/>
          <w:smallCaps w:val="0"/>
          <w:noProof/>
          <w:kern w:val="2"/>
          <w:sz w:val="24"/>
          <w:szCs w:val="24"/>
          <w:lang w:eastAsia="pl-PL"/>
          <w14:ligatures w14:val="standardContextual"/>
        </w:rPr>
      </w:pPr>
      <w:r>
        <w:rPr>
          <w:b/>
          <w:bCs/>
          <w:sz w:val="28"/>
          <w:szCs w:val="36"/>
        </w:rPr>
        <w:fldChar w:fldCharType="begin"/>
      </w:r>
      <w:r>
        <w:rPr>
          <w:b/>
          <w:bCs/>
          <w:sz w:val="28"/>
          <w:szCs w:val="36"/>
        </w:rPr>
        <w:instrText xml:space="preserve"> TOC \h \z \c "Tab." </w:instrText>
      </w:r>
      <w:r>
        <w:rPr>
          <w:b/>
          <w:bCs/>
          <w:sz w:val="28"/>
          <w:szCs w:val="36"/>
        </w:rPr>
        <w:fldChar w:fldCharType="separate"/>
      </w:r>
      <w:hyperlink w:anchor="_Toc172876573" w:history="1">
        <w:r w:rsidR="00905EE0" w:rsidRPr="007062DD">
          <w:rPr>
            <w:rStyle w:val="Hipercze"/>
            <w:noProof/>
          </w:rPr>
          <w:t>Tab. 1 Ocena stanu JCWPd wg Rozporządzenia MGMiŻŚ z dnia 11.10.2019 r. w sprawie kryteriów  i sposobu oceny stanu jednolitych części wód podziemnych (Dz. U. 2019 poz. 2148)</w:t>
        </w:r>
        <w:r w:rsidR="00905EE0">
          <w:rPr>
            <w:noProof/>
            <w:webHidden/>
          </w:rPr>
          <w:tab/>
        </w:r>
        <w:r w:rsidR="00905EE0">
          <w:rPr>
            <w:noProof/>
            <w:webHidden/>
          </w:rPr>
          <w:fldChar w:fldCharType="begin"/>
        </w:r>
        <w:r w:rsidR="00905EE0">
          <w:rPr>
            <w:noProof/>
            <w:webHidden/>
          </w:rPr>
          <w:instrText xml:space="preserve"> PAGEREF _Toc172876573 \h </w:instrText>
        </w:r>
        <w:r w:rsidR="00905EE0">
          <w:rPr>
            <w:noProof/>
            <w:webHidden/>
          </w:rPr>
        </w:r>
        <w:r w:rsidR="00905EE0">
          <w:rPr>
            <w:noProof/>
            <w:webHidden/>
          </w:rPr>
          <w:fldChar w:fldCharType="separate"/>
        </w:r>
        <w:r w:rsidR="004F7525">
          <w:rPr>
            <w:noProof/>
            <w:webHidden/>
          </w:rPr>
          <w:t>11</w:t>
        </w:r>
        <w:r w:rsidR="00905EE0">
          <w:rPr>
            <w:noProof/>
            <w:webHidden/>
          </w:rPr>
          <w:fldChar w:fldCharType="end"/>
        </w:r>
      </w:hyperlink>
    </w:p>
    <w:p w14:paraId="47ABDC74" w14:textId="506F453F" w:rsidR="00905EE0" w:rsidRDefault="00B2314B">
      <w:pPr>
        <w:pStyle w:val="Spisilustracji"/>
        <w:tabs>
          <w:tab w:val="right" w:leader="dot" w:pos="9060"/>
        </w:tabs>
        <w:rPr>
          <w:rFonts w:eastAsiaTheme="minorEastAsia" w:cstheme="minorBidi"/>
          <w:smallCaps w:val="0"/>
          <w:noProof/>
          <w:kern w:val="2"/>
          <w:sz w:val="24"/>
          <w:szCs w:val="24"/>
          <w:lang w:eastAsia="pl-PL"/>
          <w14:ligatures w14:val="standardContextual"/>
        </w:rPr>
      </w:pPr>
      <w:hyperlink w:anchor="_Toc172876574" w:history="1">
        <w:r w:rsidR="00905EE0" w:rsidRPr="007062DD">
          <w:rPr>
            <w:rStyle w:val="Hipercze"/>
            <w:noProof/>
          </w:rPr>
          <w:t>Tab. 2 Parametry geologiczno-techniczne wybranych studni ujęciowych</w:t>
        </w:r>
        <w:r w:rsidR="00905EE0">
          <w:rPr>
            <w:noProof/>
            <w:webHidden/>
          </w:rPr>
          <w:tab/>
        </w:r>
        <w:r w:rsidR="00905EE0">
          <w:rPr>
            <w:noProof/>
            <w:webHidden/>
          </w:rPr>
          <w:fldChar w:fldCharType="begin"/>
        </w:r>
        <w:r w:rsidR="00905EE0">
          <w:rPr>
            <w:noProof/>
            <w:webHidden/>
          </w:rPr>
          <w:instrText xml:space="preserve"> PAGEREF _Toc172876574 \h </w:instrText>
        </w:r>
        <w:r w:rsidR="00905EE0">
          <w:rPr>
            <w:noProof/>
            <w:webHidden/>
          </w:rPr>
        </w:r>
        <w:r w:rsidR="00905EE0">
          <w:rPr>
            <w:noProof/>
            <w:webHidden/>
          </w:rPr>
          <w:fldChar w:fldCharType="separate"/>
        </w:r>
        <w:r w:rsidR="004F7525">
          <w:rPr>
            <w:noProof/>
            <w:webHidden/>
          </w:rPr>
          <w:t>16</w:t>
        </w:r>
        <w:r w:rsidR="00905EE0">
          <w:rPr>
            <w:noProof/>
            <w:webHidden/>
          </w:rPr>
          <w:fldChar w:fldCharType="end"/>
        </w:r>
      </w:hyperlink>
    </w:p>
    <w:p w14:paraId="273538FD" w14:textId="09B3FE6F" w:rsidR="00905EE0" w:rsidRDefault="00B2314B">
      <w:pPr>
        <w:pStyle w:val="Spisilustracji"/>
        <w:tabs>
          <w:tab w:val="right" w:leader="dot" w:pos="9060"/>
        </w:tabs>
        <w:rPr>
          <w:rFonts w:eastAsiaTheme="minorEastAsia" w:cstheme="minorBidi"/>
          <w:smallCaps w:val="0"/>
          <w:noProof/>
          <w:kern w:val="2"/>
          <w:sz w:val="24"/>
          <w:szCs w:val="24"/>
          <w:lang w:eastAsia="pl-PL"/>
          <w14:ligatures w14:val="standardContextual"/>
        </w:rPr>
      </w:pPr>
      <w:hyperlink w:anchor="_Toc172876575" w:history="1">
        <w:r w:rsidR="00905EE0" w:rsidRPr="007062DD">
          <w:rPr>
            <w:rStyle w:val="Hipercze"/>
            <w:noProof/>
          </w:rPr>
          <w:t>Tab. 3 Szacowany dopływ maksymalny do studni</w:t>
        </w:r>
        <w:r w:rsidR="00905EE0">
          <w:rPr>
            <w:noProof/>
            <w:webHidden/>
          </w:rPr>
          <w:tab/>
        </w:r>
        <w:r w:rsidR="00905EE0">
          <w:rPr>
            <w:noProof/>
            <w:webHidden/>
          </w:rPr>
          <w:fldChar w:fldCharType="begin"/>
        </w:r>
        <w:r w:rsidR="00905EE0">
          <w:rPr>
            <w:noProof/>
            <w:webHidden/>
          </w:rPr>
          <w:instrText xml:space="preserve"> PAGEREF _Toc172876575 \h </w:instrText>
        </w:r>
        <w:r w:rsidR="00905EE0">
          <w:rPr>
            <w:noProof/>
            <w:webHidden/>
          </w:rPr>
        </w:r>
        <w:r w:rsidR="00905EE0">
          <w:rPr>
            <w:noProof/>
            <w:webHidden/>
          </w:rPr>
          <w:fldChar w:fldCharType="separate"/>
        </w:r>
        <w:r w:rsidR="004F7525">
          <w:rPr>
            <w:noProof/>
            <w:webHidden/>
          </w:rPr>
          <w:t>17</w:t>
        </w:r>
        <w:r w:rsidR="00905EE0">
          <w:rPr>
            <w:noProof/>
            <w:webHidden/>
          </w:rPr>
          <w:fldChar w:fldCharType="end"/>
        </w:r>
      </w:hyperlink>
    </w:p>
    <w:p w14:paraId="3FD81C80" w14:textId="5512B912" w:rsidR="00905EE0" w:rsidRDefault="00B2314B">
      <w:pPr>
        <w:pStyle w:val="Spisilustracji"/>
        <w:tabs>
          <w:tab w:val="right" w:leader="dot" w:pos="9060"/>
        </w:tabs>
        <w:rPr>
          <w:rFonts w:eastAsiaTheme="minorEastAsia" w:cstheme="minorBidi"/>
          <w:smallCaps w:val="0"/>
          <w:noProof/>
          <w:kern w:val="2"/>
          <w:sz w:val="24"/>
          <w:szCs w:val="24"/>
          <w:lang w:eastAsia="pl-PL"/>
          <w14:ligatures w14:val="standardContextual"/>
        </w:rPr>
      </w:pPr>
      <w:hyperlink w:anchor="_Toc172876576" w:history="1">
        <w:r w:rsidR="00905EE0" w:rsidRPr="007062DD">
          <w:rPr>
            <w:rStyle w:val="Hipercze"/>
            <w:noProof/>
          </w:rPr>
          <w:t>Tab. 4 Zasięg leja depresji dla ujęcia składającego się z zespołu studni</w:t>
        </w:r>
        <w:r w:rsidR="00905EE0">
          <w:rPr>
            <w:noProof/>
            <w:webHidden/>
          </w:rPr>
          <w:tab/>
        </w:r>
        <w:r w:rsidR="00905EE0">
          <w:rPr>
            <w:noProof/>
            <w:webHidden/>
          </w:rPr>
          <w:fldChar w:fldCharType="begin"/>
        </w:r>
        <w:r w:rsidR="00905EE0">
          <w:rPr>
            <w:noProof/>
            <w:webHidden/>
          </w:rPr>
          <w:instrText xml:space="preserve"> PAGEREF _Toc172876576 \h </w:instrText>
        </w:r>
        <w:r w:rsidR="00905EE0">
          <w:rPr>
            <w:noProof/>
            <w:webHidden/>
          </w:rPr>
        </w:r>
        <w:r w:rsidR="00905EE0">
          <w:rPr>
            <w:noProof/>
            <w:webHidden/>
          </w:rPr>
          <w:fldChar w:fldCharType="separate"/>
        </w:r>
        <w:r w:rsidR="004F7525">
          <w:rPr>
            <w:noProof/>
            <w:webHidden/>
          </w:rPr>
          <w:t>19</w:t>
        </w:r>
        <w:r w:rsidR="00905EE0">
          <w:rPr>
            <w:noProof/>
            <w:webHidden/>
          </w:rPr>
          <w:fldChar w:fldCharType="end"/>
        </w:r>
      </w:hyperlink>
    </w:p>
    <w:p w14:paraId="60CA2520" w14:textId="65D120E3" w:rsidR="00905EE0" w:rsidRDefault="00B2314B">
      <w:pPr>
        <w:pStyle w:val="Spisilustracji"/>
        <w:tabs>
          <w:tab w:val="right" w:leader="dot" w:pos="9060"/>
        </w:tabs>
        <w:rPr>
          <w:rFonts w:eastAsiaTheme="minorEastAsia" w:cstheme="minorBidi"/>
          <w:smallCaps w:val="0"/>
          <w:noProof/>
          <w:kern w:val="2"/>
          <w:sz w:val="24"/>
          <w:szCs w:val="24"/>
          <w:lang w:eastAsia="pl-PL"/>
          <w14:ligatures w14:val="standardContextual"/>
        </w:rPr>
      </w:pPr>
      <w:hyperlink w:anchor="_Toc172876577" w:history="1">
        <w:r w:rsidR="00905EE0" w:rsidRPr="007062DD">
          <w:rPr>
            <w:rStyle w:val="Hipercze"/>
            <w:noProof/>
          </w:rPr>
          <w:t>Tab. 5 Zestawianie depresji dopuszczalnej w warstwie wodonośnej z depresją w studniach dla wariantu 1 i 2</w:t>
        </w:r>
        <w:r w:rsidR="00905EE0">
          <w:rPr>
            <w:noProof/>
            <w:webHidden/>
          </w:rPr>
          <w:tab/>
        </w:r>
        <w:r w:rsidR="00905EE0">
          <w:rPr>
            <w:noProof/>
            <w:webHidden/>
          </w:rPr>
          <w:fldChar w:fldCharType="begin"/>
        </w:r>
        <w:r w:rsidR="00905EE0">
          <w:rPr>
            <w:noProof/>
            <w:webHidden/>
          </w:rPr>
          <w:instrText xml:space="preserve"> PAGEREF _Toc172876577 \h </w:instrText>
        </w:r>
        <w:r w:rsidR="00905EE0">
          <w:rPr>
            <w:noProof/>
            <w:webHidden/>
          </w:rPr>
        </w:r>
        <w:r w:rsidR="00905EE0">
          <w:rPr>
            <w:noProof/>
            <w:webHidden/>
          </w:rPr>
          <w:fldChar w:fldCharType="separate"/>
        </w:r>
        <w:r w:rsidR="004F7525">
          <w:rPr>
            <w:noProof/>
            <w:webHidden/>
          </w:rPr>
          <w:t>20</w:t>
        </w:r>
        <w:r w:rsidR="00905EE0">
          <w:rPr>
            <w:noProof/>
            <w:webHidden/>
          </w:rPr>
          <w:fldChar w:fldCharType="end"/>
        </w:r>
      </w:hyperlink>
    </w:p>
    <w:p w14:paraId="60D5F941" w14:textId="45FF3988" w:rsidR="00353F1D" w:rsidRDefault="00A73B63" w:rsidP="009C109F">
      <w:pPr>
        <w:spacing w:before="240"/>
        <w:rPr>
          <w:b/>
          <w:bCs/>
          <w:sz w:val="24"/>
          <w:szCs w:val="28"/>
        </w:rPr>
      </w:pPr>
      <w:r>
        <w:rPr>
          <w:b/>
          <w:bCs/>
          <w:sz w:val="28"/>
          <w:szCs w:val="36"/>
        </w:rPr>
        <w:fldChar w:fldCharType="end"/>
      </w:r>
      <w:r w:rsidR="00353F1D" w:rsidRPr="00353F1D">
        <w:rPr>
          <w:b/>
          <w:bCs/>
          <w:sz w:val="28"/>
          <w:szCs w:val="36"/>
        </w:rPr>
        <w:t xml:space="preserve">Spis </w:t>
      </w:r>
      <w:r w:rsidR="00353F1D">
        <w:rPr>
          <w:b/>
          <w:bCs/>
          <w:sz w:val="28"/>
          <w:szCs w:val="36"/>
        </w:rPr>
        <w:t>rycin w tekście</w:t>
      </w:r>
    </w:p>
    <w:p w14:paraId="20CA70D0" w14:textId="2AE18E97" w:rsidR="00312C1C" w:rsidRDefault="00353F1D">
      <w:pPr>
        <w:pStyle w:val="Spisilustracji"/>
        <w:tabs>
          <w:tab w:val="right" w:leader="dot" w:pos="9060"/>
        </w:tabs>
        <w:rPr>
          <w:rFonts w:eastAsiaTheme="minorEastAsia" w:cstheme="minorBidi"/>
          <w:smallCaps w:val="0"/>
          <w:noProof/>
          <w:kern w:val="2"/>
          <w:sz w:val="24"/>
          <w:szCs w:val="24"/>
          <w:lang w:eastAsia="pl-PL"/>
          <w14:ligatures w14:val="standardContextual"/>
        </w:rPr>
      </w:pPr>
      <w:r>
        <w:rPr>
          <w:b/>
          <w:bCs/>
          <w:sz w:val="24"/>
          <w:szCs w:val="28"/>
        </w:rPr>
        <w:fldChar w:fldCharType="begin"/>
      </w:r>
      <w:r>
        <w:rPr>
          <w:b/>
          <w:bCs/>
          <w:sz w:val="24"/>
          <w:szCs w:val="28"/>
        </w:rPr>
        <w:instrText xml:space="preserve"> TOC \h \z \c "Ryc." </w:instrText>
      </w:r>
      <w:r>
        <w:rPr>
          <w:b/>
          <w:bCs/>
          <w:sz w:val="24"/>
          <w:szCs w:val="28"/>
        </w:rPr>
        <w:fldChar w:fldCharType="separate"/>
      </w:r>
      <w:hyperlink w:anchor="_Toc173140726" w:history="1">
        <w:r w:rsidR="00312C1C" w:rsidRPr="00AA773D">
          <w:rPr>
            <w:rStyle w:val="Hipercze"/>
            <w:noProof/>
          </w:rPr>
          <w:t>Ryc. 1 Lokalizacja projektowanego ujęcia oraz hal magazynowo biurowych</w:t>
        </w:r>
        <w:r w:rsidR="00312C1C">
          <w:rPr>
            <w:noProof/>
            <w:webHidden/>
          </w:rPr>
          <w:tab/>
        </w:r>
        <w:r w:rsidR="00312C1C">
          <w:rPr>
            <w:noProof/>
            <w:webHidden/>
          </w:rPr>
          <w:fldChar w:fldCharType="begin"/>
        </w:r>
        <w:r w:rsidR="00312C1C">
          <w:rPr>
            <w:noProof/>
            <w:webHidden/>
          </w:rPr>
          <w:instrText xml:space="preserve"> PAGEREF _Toc173140726 \h </w:instrText>
        </w:r>
        <w:r w:rsidR="00312C1C">
          <w:rPr>
            <w:noProof/>
            <w:webHidden/>
          </w:rPr>
        </w:r>
        <w:r w:rsidR="00312C1C">
          <w:rPr>
            <w:noProof/>
            <w:webHidden/>
          </w:rPr>
          <w:fldChar w:fldCharType="separate"/>
        </w:r>
        <w:r w:rsidR="004F7525">
          <w:rPr>
            <w:noProof/>
            <w:webHidden/>
          </w:rPr>
          <w:t>4</w:t>
        </w:r>
        <w:r w:rsidR="00312C1C">
          <w:rPr>
            <w:noProof/>
            <w:webHidden/>
          </w:rPr>
          <w:fldChar w:fldCharType="end"/>
        </w:r>
      </w:hyperlink>
    </w:p>
    <w:p w14:paraId="11569DF4" w14:textId="5A04BD27" w:rsidR="00312C1C" w:rsidRDefault="00B2314B">
      <w:pPr>
        <w:pStyle w:val="Spisilustracji"/>
        <w:tabs>
          <w:tab w:val="right" w:leader="dot" w:pos="9060"/>
        </w:tabs>
        <w:rPr>
          <w:rFonts w:eastAsiaTheme="minorEastAsia" w:cstheme="minorBidi"/>
          <w:smallCaps w:val="0"/>
          <w:noProof/>
          <w:kern w:val="2"/>
          <w:sz w:val="24"/>
          <w:szCs w:val="24"/>
          <w:lang w:eastAsia="pl-PL"/>
          <w14:ligatures w14:val="standardContextual"/>
        </w:rPr>
      </w:pPr>
      <w:hyperlink w:anchor="_Toc173140727" w:history="1">
        <w:r w:rsidR="00312C1C" w:rsidRPr="00AA773D">
          <w:rPr>
            <w:rStyle w:val="Hipercze"/>
            <w:noProof/>
          </w:rPr>
          <w:t>Ryc. 2 Zagospodarowanie terenu według Corine Land Cover (CLC)</w:t>
        </w:r>
        <w:r w:rsidR="00312C1C">
          <w:rPr>
            <w:noProof/>
            <w:webHidden/>
          </w:rPr>
          <w:tab/>
        </w:r>
        <w:r w:rsidR="00312C1C">
          <w:rPr>
            <w:noProof/>
            <w:webHidden/>
          </w:rPr>
          <w:fldChar w:fldCharType="begin"/>
        </w:r>
        <w:r w:rsidR="00312C1C">
          <w:rPr>
            <w:noProof/>
            <w:webHidden/>
          </w:rPr>
          <w:instrText xml:space="preserve"> PAGEREF _Toc173140727 \h </w:instrText>
        </w:r>
        <w:r w:rsidR="00312C1C">
          <w:rPr>
            <w:noProof/>
            <w:webHidden/>
          </w:rPr>
        </w:r>
        <w:r w:rsidR="00312C1C">
          <w:rPr>
            <w:noProof/>
            <w:webHidden/>
          </w:rPr>
          <w:fldChar w:fldCharType="separate"/>
        </w:r>
        <w:r w:rsidR="004F7525">
          <w:rPr>
            <w:noProof/>
            <w:webHidden/>
          </w:rPr>
          <w:t>5</w:t>
        </w:r>
        <w:r w:rsidR="00312C1C">
          <w:rPr>
            <w:noProof/>
            <w:webHidden/>
          </w:rPr>
          <w:fldChar w:fldCharType="end"/>
        </w:r>
      </w:hyperlink>
    </w:p>
    <w:p w14:paraId="42F64A92" w14:textId="66CD35AC" w:rsidR="00312C1C" w:rsidRDefault="00B2314B">
      <w:pPr>
        <w:pStyle w:val="Spisilustracji"/>
        <w:tabs>
          <w:tab w:val="right" w:leader="dot" w:pos="9060"/>
        </w:tabs>
        <w:rPr>
          <w:rFonts w:eastAsiaTheme="minorEastAsia" w:cstheme="minorBidi"/>
          <w:smallCaps w:val="0"/>
          <w:noProof/>
          <w:kern w:val="2"/>
          <w:sz w:val="24"/>
          <w:szCs w:val="24"/>
          <w:lang w:eastAsia="pl-PL"/>
          <w14:ligatures w14:val="standardContextual"/>
        </w:rPr>
      </w:pPr>
      <w:hyperlink w:anchor="_Toc173140728" w:history="1">
        <w:r w:rsidR="00312C1C" w:rsidRPr="00AA773D">
          <w:rPr>
            <w:rStyle w:val="Hipercze"/>
            <w:noProof/>
          </w:rPr>
          <w:t>Ryc. 3 Położenie projektowanego ujęcia  na tle jednostek fizyczno-geograficznych Polski (Solon i in. 2018)</w:t>
        </w:r>
        <w:r w:rsidR="00312C1C">
          <w:rPr>
            <w:noProof/>
            <w:webHidden/>
          </w:rPr>
          <w:tab/>
        </w:r>
        <w:r w:rsidR="00312C1C">
          <w:rPr>
            <w:noProof/>
            <w:webHidden/>
          </w:rPr>
          <w:fldChar w:fldCharType="begin"/>
        </w:r>
        <w:r w:rsidR="00312C1C">
          <w:rPr>
            <w:noProof/>
            <w:webHidden/>
          </w:rPr>
          <w:instrText xml:space="preserve"> PAGEREF _Toc173140728 \h </w:instrText>
        </w:r>
        <w:r w:rsidR="00312C1C">
          <w:rPr>
            <w:noProof/>
            <w:webHidden/>
          </w:rPr>
        </w:r>
        <w:r w:rsidR="00312C1C">
          <w:rPr>
            <w:noProof/>
            <w:webHidden/>
          </w:rPr>
          <w:fldChar w:fldCharType="separate"/>
        </w:r>
        <w:r w:rsidR="004F7525">
          <w:rPr>
            <w:noProof/>
            <w:webHidden/>
          </w:rPr>
          <w:t>6</w:t>
        </w:r>
        <w:r w:rsidR="00312C1C">
          <w:rPr>
            <w:noProof/>
            <w:webHidden/>
          </w:rPr>
          <w:fldChar w:fldCharType="end"/>
        </w:r>
      </w:hyperlink>
    </w:p>
    <w:p w14:paraId="7D978DF7" w14:textId="7B179CA9" w:rsidR="00312C1C" w:rsidRDefault="00B2314B">
      <w:pPr>
        <w:pStyle w:val="Spisilustracji"/>
        <w:tabs>
          <w:tab w:val="right" w:leader="dot" w:pos="9060"/>
        </w:tabs>
        <w:rPr>
          <w:rFonts w:eastAsiaTheme="minorEastAsia" w:cstheme="minorBidi"/>
          <w:smallCaps w:val="0"/>
          <w:noProof/>
          <w:kern w:val="2"/>
          <w:sz w:val="24"/>
          <w:szCs w:val="24"/>
          <w:lang w:eastAsia="pl-PL"/>
          <w14:ligatures w14:val="standardContextual"/>
        </w:rPr>
      </w:pPr>
      <w:hyperlink w:anchor="_Toc173140729" w:history="1">
        <w:r w:rsidR="00312C1C" w:rsidRPr="00AA773D">
          <w:rPr>
            <w:rStyle w:val="Hipercze"/>
            <w:noProof/>
          </w:rPr>
          <w:t>Ryc. 4 Położenie projektowanego ujęcia na tle  granic zlewni JCWP  Widawa od Oleśnicy do ujścia oraz sieci hydrograficznej</w:t>
        </w:r>
        <w:r w:rsidR="00312C1C">
          <w:rPr>
            <w:noProof/>
            <w:webHidden/>
          </w:rPr>
          <w:tab/>
        </w:r>
        <w:r w:rsidR="00312C1C">
          <w:rPr>
            <w:noProof/>
            <w:webHidden/>
          </w:rPr>
          <w:fldChar w:fldCharType="begin"/>
        </w:r>
        <w:r w:rsidR="00312C1C">
          <w:rPr>
            <w:noProof/>
            <w:webHidden/>
          </w:rPr>
          <w:instrText xml:space="preserve"> PAGEREF _Toc173140729 \h </w:instrText>
        </w:r>
        <w:r w:rsidR="00312C1C">
          <w:rPr>
            <w:noProof/>
            <w:webHidden/>
          </w:rPr>
        </w:r>
        <w:r w:rsidR="00312C1C">
          <w:rPr>
            <w:noProof/>
            <w:webHidden/>
          </w:rPr>
          <w:fldChar w:fldCharType="separate"/>
        </w:r>
        <w:r w:rsidR="004F7525">
          <w:rPr>
            <w:noProof/>
            <w:webHidden/>
          </w:rPr>
          <w:t>6</w:t>
        </w:r>
        <w:r w:rsidR="00312C1C">
          <w:rPr>
            <w:noProof/>
            <w:webHidden/>
          </w:rPr>
          <w:fldChar w:fldCharType="end"/>
        </w:r>
      </w:hyperlink>
    </w:p>
    <w:p w14:paraId="3A2E2F26" w14:textId="21A6F06E" w:rsidR="00312C1C" w:rsidRDefault="00B2314B">
      <w:pPr>
        <w:pStyle w:val="Spisilustracji"/>
        <w:tabs>
          <w:tab w:val="right" w:leader="dot" w:pos="9060"/>
        </w:tabs>
        <w:rPr>
          <w:rFonts w:eastAsiaTheme="minorEastAsia" w:cstheme="minorBidi"/>
          <w:smallCaps w:val="0"/>
          <w:noProof/>
          <w:kern w:val="2"/>
          <w:sz w:val="24"/>
          <w:szCs w:val="24"/>
          <w:lang w:eastAsia="pl-PL"/>
          <w14:ligatures w14:val="standardContextual"/>
        </w:rPr>
      </w:pPr>
      <w:hyperlink w:anchor="_Toc173140730" w:history="1">
        <w:r w:rsidR="00312C1C" w:rsidRPr="00AA773D">
          <w:rPr>
            <w:rStyle w:val="Hipercze"/>
            <w:noProof/>
          </w:rPr>
          <w:t>Ryc. 5 Położenie projektowanego ujęcia na tle obszarów chronionych</w:t>
        </w:r>
        <w:r w:rsidR="00312C1C">
          <w:rPr>
            <w:noProof/>
            <w:webHidden/>
          </w:rPr>
          <w:tab/>
        </w:r>
        <w:r w:rsidR="00312C1C">
          <w:rPr>
            <w:noProof/>
            <w:webHidden/>
          </w:rPr>
          <w:fldChar w:fldCharType="begin"/>
        </w:r>
        <w:r w:rsidR="00312C1C">
          <w:rPr>
            <w:noProof/>
            <w:webHidden/>
          </w:rPr>
          <w:instrText xml:space="preserve"> PAGEREF _Toc173140730 \h </w:instrText>
        </w:r>
        <w:r w:rsidR="00312C1C">
          <w:rPr>
            <w:noProof/>
            <w:webHidden/>
          </w:rPr>
        </w:r>
        <w:r w:rsidR="00312C1C">
          <w:rPr>
            <w:noProof/>
            <w:webHidden/>
          </w:rPr>
          <w:fldChar w:fldCharType="separate"/>
        </w:r>
        <w:r w:rsidR="004F7525">
          <w:rPr>
            <w:noProof/>
            <w:webHidden/>
          </w:rPr>
          <w:t>7</w:t>
        </w:r>
        <w:r w:rsidR="00312C1C">
          <w:rPr>
            <w:noProof/>
            <w:webHidden/>
          </w:rPr>
          <w:fldChar w:fldCharType="end"/>
        </w:r>
      </w:hyperlink>
    </w:p>
    <w:p w14:paraId="18D3865F" w14:textId="075E218F" w:rsidR="00312C1C" w:rsidRDefault="00B2314B">
      <w:pPr>
        <w:pStyle w:val="Spisilustracji"/>
        <w:tabs>
          <w:tab w:val="right" w:leader="dot" w:pos="9060"/>
        </w:tabs>
        <w:rPr>
          <w:rFonts w:eastAsiaTheme="minorEastAsia" w:cstheme="minorBidi"/>
          <w:smallCaps w:val="0"/>
          <w:noProof/>
          <w:kern w:val="2"/>
          <w:sz w:val="24"/>
          <w:szCs w:val="24"/>
          <w:lang w:eastAsia="pl-PL"/>
          <w14:ligatures w14:val="standardContextual"/>
        </w:rPr>
      </w:pPr>
      <w:hyperlink w:anchor="_Toc173140731" w:history="1">
        <w:r w:rsidR="00312C1C" w:rsidRPr="00AA773D">
          <w:rPr>
            <w:rStyle w:val="Hipercze"/>
            <w:noProof/>
          </w:rPr>
          <w:t>Ryc. 6 Archiwalnie wykonane otwory oraz przekroje związane z opracowaniami dotyczącymi inwestycji</w:t>
        </w:r>
        <w:r w:rsidR="00312C1C">
          <w:rPr>
            <w:noProof/>
            <w:webHidden/>
          </w:rPr>
          <w:tab/>
        </w:r>
        <w:r w:rsidR="00312C1C">
          <w:rPr>
            <w:noProof/>
            <w:webHidden/>
          </w:rPr>
          <w:fldChar w:fldCharType="begin"/>
        </w:r>
        <w:r w:rsidR="00312C1C">
          <w:rPr>
            <w:noProof/>
            <w:webHidden/>
          </w:rPr>
          <w:instrText xml:space="preserve"> PAGEREF _Toc173140731 \h </w:instrText>
        </w:r>
        <w:r w:rsidR="00312C1C">
          <w:rPr>
            <w:noProof/>
            <w:webHidden/>
          </w:rPr>
        </w:r>
        <w:r w:rsidR="00312C1C">
          <w:rPr>
            <w:noProof/>
            <w:webHidden/>
          </w:rPr>
          <w:fldChar w:fldCharType="separate"/>
        </w:r>
        <w:r w:rsidR="004F7525">
          <w:rPr>
            <w:noProof/>
            <w:webHidden/>
          </w:rPr>
          <w:t>8</w:t>
        </w:r>
        <w:r w:rsidR="00312C1C">
          <w:rPr>
            <w:noProof/>
            <w:webHidden/>
          </w:rPr>
          <w:fldChar w:fldCharType="end"/>
        </w:r>
      </w:hyperlink>
    </w:p>
    <w:p w14:paraId="05D69B85" w14:textId="6D0FF461" w:rsidR="00312C1C" w:rsidRDefault="00B2314B">
      <w:pPr>
        <w:pStyle w:val="Spisilustracji"/>
        <w:tabs>
          <w:tab w:val="right" w:leader="dot" w:pos="9060"/>
        </w:tabs>
        <w:rPr>
          <w:rFonts w:eastAsiaTheme="minorEastAsia" w:cstheme="minorBidi"/>
          <w:smallCaps w:val="0"/>
          <w:noProof/>
          <w:kern w:val="2"/>
          <w:sz w:val="24"/>
          <w:szCs w:val="24"/>
          <w:lang w:eastAsia="pl-PL"/>
          <w14:ligatures w14:val="standardContextual"/>
        </w:rPr>
      </w:pPr>
      <w:hyperlink w:anchor="_Toc173140732" w:history="1">
        <w:r w:rsidR="00312C1C" w:rsidRPr="00AA773D">
          <w:rPr>
            <w:rStyle w:val="Hipercze"/>
            <w:noProof/>
          </w:rPr>
          <w:t>Ryc. 7 Położenie projektowanego ujęcia na tle Szczegółowej mapy geologicznej Polski 1:50 000 arkusz 727- Trzebnica</w:t>
        </w:r>
        <w:r w:rsidR="00312C1C">
          <w:rPr>
            <w:noProof/>
            <w:webHidden/>
          </w:rPr>
          <w:tab/>
        </w:r>
        <w:r w:rsidR="00312C1C">
          <w:rPr>
            <w:noProof/>
            <w:webHidden/>
          </w:rPr>
          <w:fldChar w:fldCharType="begin"/>
        </w:r>
        <w:r w:rsidR="00312C1C">
          <w:rPr>
            <w:noProof/>
            <w:webHidden/>
          </w:rPr>
          <w:instrText xml:space="preserve"> PAGEREF _Toc173140732 \h </w:instrText>
        </w:r>
        <w:r w:rsidR="00312C1C">
          <w:rPr>
            <w:noProof/>
            <w:webHidden/>
          </w:rPr>
        </w:r>
        <w:r w:rsidR="00312C1C">
          <w:rPr>
            <w:noProof/>
            <w:webHidden/>
          </w:rPr>
          <w:fldChar w:fldCharType="separate"/>
        </w:r>
        <w:r w:rsidR="004F7525">
          <w:rPr>
            <w:noProof/>
            <w:webHidden/>
          </w:rPr>
          <w:t>10</w:t>
        </w:r>
        <w:r w:rsidR="00312C1C">
          <w:rPr>
            <w:noProof/>
            <w:webHidden/>
          </w:rPr>
          <w:fldChar w:fldCharType="end"/>
        </w:r>
      </w:hyperlink>
    </w:p>
    <w:p w14:paraId="1518E8DA" w14:textId="7E86C0B9" w:rsidR="00312C1C" w:rsidRDefault="00B2314B">
      <w:pPr>
        <w:pStyle w:val="Spisilustracji"/>
        <w:tabs>
          <w:tab w:val="right" w:leader="dot" w:pos="9060"/>
        </w:tabs>
        <w:rPr>
          <w:rFonts w:eastAsiaTheme="minorEastAsia" w:cstheme="minorBidi"/>
          <w:smallCaps w:val="0"/>
          <w:noProof/>
          <w:kern w:val="2"/>
          <w:sz w:val="24"/>
          <w:szCs w:val="24"/>
          <w:lang w:eastAsia="pl-PL"/>
          <w14:ligatures w14:val="standardContextual"/>
        </w:rPr>
      </w:pPr>
      <w:hyperlink w:anchor="_Toc173140733" w:history="1">
        <w:r w:rsidR="00312C1C" w:rsidRPr="00AA773D">
          <w:rPr>
            <w:rStyle w:val="Hipercze"/>
            <w:noProof/>
          </w:rPr>
          <w:t>Ryc. 8 Położenie projektowanego ujęcia na tle granic Jednolitych Części Wód Podziemnych</w:t>
        </w:r>
        <w:r w:rsidR="00312C1C">
          <w:rPr>
            <w:noProof/>
            <w:webHidden/>
          </w:rPr>
          <w:tab/>
        </w:r>
        <w:r w:rsidR="00312C1C">
          <w:rPr>
            <w:noProof/>
            <w:webHidden/>
          </w:rPr>
          <w:fldChar w:fldCharType="begin"/>
        </w:r>
        <w:r w:rsidR="00312C1C">
          <w:rPr>
            <w:noProof/>
            <w:webHidden/>
          </w:rPr>
          <w:instrText xml:space="preserve"> PAGEREF _Toc173140733 \h </w:instrText>
        </w:r>
        <w:r w:rsidR="00312C1C">
          <w:rPr>
            <w:noProof/>
            <w:webHidden/>
          </w:rPr>
        </w:r>
        <w:r w:rsidR="00312C1C">
          <w:rPr>
            <w:noProof/>
            <w:webHidden/>
          </w:rPr>
          <w:fldChar w:fldCharType="separate"/>
        </w:r>
        <w:r w:rsidR="004F7525">
          <w:rPr>
            <w:noProof/>
            <w:webHidden/>
          </w:rPr>
          <w:t>11</w:t>
        </w:r>
        <w:r w:rsidR="00312C1C">
          <w:rPr>
            <w:noProof/>
            <w:webHidden/>
          </w:rPr>
          <w:fldChar w:fldCharType="end"/>
        </w:r>
      </w:hyperlink>
    </w:p>
    <w:p w14:paraId="77A9BB20" w14:textId="182C9FFF" w:rsidR="00312C1C" w:rsidRDefault="00B2314B">
      <w:pPr>
        <w:pStyle w:val="Spisilustracji"/>
        <w:tabs>
          <w:tab w:val="right" w:leader="dot" w:pos="9060"/>
        </w:tabs>
        <w:rPr>
          <w:rFonts w:eastAsiaTheme="minorEastAsia" w:cstheme="minorBidi"/>
          <w:smallCaps w:val="0"/>
          <w:noProof/>
          <w:kern w:val="2"/>
          <w:sz w:val="24"/>
          <w:szCs w:val="24"/>
          <w:lang w:eastAsia="pl-PL"/>
          <w14:ligatures w14:val="standardContextual"/>
        </w:rPr>
      </w:pPr>
      <w:hyperlink w:anchor="_Toc173140734" w:history="1">
        <w:r w:rsidR="00312C1C" w:rsidRPr="00AA773D">
          <w:rPr>
            <w:rStyle w:val="Hipercze"/>
            <w:noProof/>
          </w:rPr>
          <w:t>Ryc. 9 Położenie projektowanego ujęcia na tle Mapy hydrogeologicznej Polski – główny użytkowy poziom wodonośny</w:t>
        </w:r>
        <w:r w:rsidR="00312C1C">
          <w:rPr>
            <w:noProof/>
            <w:webHidden/>
          </w:rPr>
          <w:tab/>
        </w:r>
        <w:r w:rsidR="00312C1C">
          <w:rPr>
            <w:noProof/>
            <w:webHidden/>
          </w:rPr>
          <w:fldChar w:fldCharType="begin"/>
        </w:r>
        <w:r w:rsidR="00312C1C">
          <w:rPr>
            <w:noProof/>
            <w:webHidden/>
          </w:rPr>
          <w:instrText xml:space="preserve"> PAGEREF _Toc173140734 \h </w:instrText>
        </w:r>
        <w:r w:rsidR="00312C1C">
          <w:rPr>
            <w:noProof/>
            <w:webHidden/>
          </w:rPr>
        </w:r>
        <w:r w:rsidR="00312C1C">
          <w:rPr>
            <w:noProof/>
            <w:webHidden/>
          </w:rPr>
          <w:fldChar w:fldCharType="separate"/>
        </w:r>
        <w:r w:rsidR="004F7525">
          <w:rPr>
            <w:noProof/>
            <w:webHidden/>
          </w:rPr>
          <w:t>13</w:t>
        </w:r>
        <w:r w:rsidR="00312C1C">
          <w:rPr>
            <w:noProof/>
            <w:webHidden/>
          </w:rPr>
          <w:fldChar w:fldCharType="end"/>
        </w:r>
      </w:hyperlink>
    </w:p>
    <w:p w14:paraId="457CA2DA" w14:textId="1808AB19" w:rsidR="00312C1C" w:rsidRDefault="00B2314B">
      <w:pPr>
        <w:pStyle w:val="Spisilustracji"/>
        <w:tabs>
          <w:tab w:val="right" w:leader="dot" w:pos="9060"/>
        </w:tabs>
        <w:rPr>
          <w:rFonts w:eastAsiaTheme="minorEastAsia" w:cstheme="minorBidi"/>
          <w:smallCaps w:val="0"/>
          <w:noProof/>
          <w:kern w:val="2"/>
          <w:sz w:val="24"/>
          <w:szCs w:val="24"/>
          <w:lang w:eastAsia="pl-PL"/>
          <w14:ligatures w14:val="standardContextual"/>
        </w:rPr>
      </w:pPr>
      <w:hyperlink w:anchor="_Toc173140735" w:history="1">
        <w:r w:rsidR="00312C1C" w:rsidRPr="00AA773D">
          <w:rPr>
            <w:rStyle w:val="Hipercze"/>
            <w:noProof/>
          </w:rPr>
          <w:t>Ryc. 10 Położenie projektowanego ujęcia na tle Mapy hydrogeologicznej Polski pierwszy poziom wodonośny – występowanie i hydrodynamika</w:t>
        </w:r>
        <w:r w:rsidR="00312C1C">
          <w:rPr>
            <w:noProof/>
            <w:webHidden/>
          </w:rPr>
          <w:tab/>
        </w:r>
        <w:r w:rsidR="00312C1C">
          <w:rPr>
            <w:noProof/>
            <w:webHidden/>
          </w:rPr>
          <w:fldChar w:fldCharType="begin"/>
        </w:r>
        <w:r w:rsidR="00312C1C">
          <w:rPr>
            <w:noProof/>
            <w:webHidden/>
          </w:rPr>
          <w:instrText xml:space="preserve"> PAGEREF _Toc173140735 \h </w:instrText>
        </w:r>
        <w:r w:rsidR="00312C1C">
          <w:rPr>
            <w:noProof/>
            <w:webHidden/>
          </w:rPr>
        </w:r>
        <w:r w:rsidR="00312C1C">
          <w:rPr>
            <w:noProof/>
            <w:webHidden/>
          </w:rPr>
          <w:fldChar w:fldCharType="separate"/>
        </w:r>
        <w:r w:rsidR="004F7525">
          <w:rPr>
            <w:noProof/>
            <w:webHidden/>
          </w:rPr>
          <w:t>14</w:t>
        </w:r>
        <w:r w:rsidR="00312C1C">
          <w:rPr>
            <w:noProof/>
            <w:webHidden/>
          </w:rPr>
          <w:fldChar w:fldCharType="end"/>
        </w:r>
      </w:hyperlink>
    </w:p>
    <w:p w14:paraId="59805225" w14:textId="3E313FCD" w:rsidR="00312C1C" w:rsidRDefault="00B2314B">
      <w:pPr>
        <w:pStyle w:val="Spisilustracji"/>
        <w:tabs>
          <w:tab w:val="right" w:leader="dot" w:pos="9060"/>
        </w:tabs>
        <w:rPr>
          <w:rFonts w:eastAsiaTheme="minorEastAsia" w:cstheme="minorBidi"/>
          <w:smallCaps w:val="0"/>
          <w:noProof/>
          <w:kern w:val="2"/>
          <w:sz w:val="24"/>
          <w:szCs w:val="24"/>
          <w:lang w:eastAsia="pl-PL"/>
          <w14:ligatures w14:val="standardContextual"/>
        </w:rPr>
      </w:pPr>
      <w:hyperlink w:anchor="_Toc173140736" w:history="1">
        <w:r w:rsidR="00312C1C" w:rsidRPr="00AA773D">
          <w:rPr>
            <w:rStyle w:val="Hipercze"/>
            <w:noProof/>
          </w:rPr>
          <w:t>Ryc. 11 Fragment przekroju hydrogeologicznego I-I’</w:t>
        </w:r>
        <w:r w:rsidR="00312C1C">
          <w:rPr>
            <w:noProof/>
            <w:webHidden/>
          </w:rPr>
          <w:tab/>
        </w:r>
        <w:r w:rsidR="00312C1C">
          <w:rPr>
            <w:noProof/>
            <w:webHidden/>
          </w:rPr>
          <w:fldChar w:fldCharType="begin"/>
        </w:r>
        <w:r w:rsidR="00312C1C">
          <w:rPr>
            <w:noProof/>
            <w:webHidden/>
          </w:rPr>
          <w:instrText xml:space="preserve"> PAGEREF _Toc173140736 \h </w:instrText>
        </w:r>
        <w:r w:rsidR="00312C1C">
          <w:rPr>
            <w:noProof/>
            <w:webHidden/>
          </w:rPr>
        </w:r>
        <w:r w:rsidR="00312C1C">
          <w:rPr>
            <w:noProof/>
            <w:webHidden/>
          </w:rPr>
          <w:fldChar w:fldCharType="separate"/>
        </w:r>
        <w:r w:rsidR="004F7525">
          <w:rPr>
            <w:noProof/>
            <w:webHidden/>
          </w:rPr>
          <w:t>15</w:t>
        </w:r>
        <w:r w:rsidR="00312C1C">
          <w:rPr>
            <w:noProof/>
            <w:webHidden/>
          </w:rPr>
          <w:fldChar w:fldCharType="end"/>
        </w:r>
      </w:hyperlink>
    </w:p>
    <w:p w14:paraId="2ADC4430" w14:textId="22C08FFF" w:rsidR="00312C1C" w:rsidRDefault="00B2314B">
      <w:pPr>
        <w:pStyle w:val="Spisilustracji"/>
        <w:tabs>
          <w:tab w:val="right" w:leader="dot" w:pos="9060"/>
        </w:tabs>
        <w:rPr>
          <w:rFonts w:eastAsiaTheme="minorEastAsia" w:cstheme="minorBidi"/>
          <w:smallCaps w:val="0"/>
          <w:noProof/>
          <w:kern w:val="2"/>
          <w:sz w:val="24"/>
          <w:szCs w:val="24"/>
          <w:lang w:eastAsia="pl-PL"/>
          <w14:ligatures w14:val="standardContextual"/>
        </w:rPr>
      </w:pPr>
      <w:hyperlink w:anchor="_Toc173140737" w:history="1">
        <w:r w:rsidR="00312C1C" w:rsidRPr="00AA773D">
          <w:rPr>
            <w:rStyle w:val="Hipercze"/>
            <w:noProof/>
          </w:rPr>
          <w:t>Ryc. 12 Schemat dwóch wzajemnie działających otworów</w:t>
        </w:r>
        <w:r w:rsidR="00312C1C">
          <w:rPr>
            <w:noProof/>
            <w:webHidden/>
          </w:rPr>
          <w:tab/>
        </w:r>
        <w:r w:rsidR="00312C1C">
          <w:rPr>
            <w:noProof/>
            <w:webHidden/>
          </w:rPr>
          <w:fldChar w:fldCharType="begin"/>
        </w:r>
        <w:r w:rsidR="00312C1C">
          <w:rPr>
            <w:noProof/>
            <w:webHidden/>
          </w:rPr>
          <w:instrText xml:space="preserve"> PAGEREF _Toc173140737 \h </w:instrText>
        </w:r>
        <w:r w:rsidR="00312C1C">
          <w:rPr>
            <w:noProof/>
            <w:webHidden/>
          </w:rPr>
        </w:r>
        <w:r w:rsidR="00312C1C">
          <w:rPr>
            <w:noProof/>
            <w:webHidden/>
          </w:rPr>
          <w:fldChar w:fldCharType="separate"/>
        </w:r>
        <w:r w:rsidR="004F7525">
          <w:rPr>
            <w:noProof/>
            <w:webHidden/>
          </w:rPr>
          <w:t>18</w:t>
        </w:r>
        <w:r w:rsidR="00312C1C">
          <w:rPr>
            <w:noProof/>
            <w:webHidden/>
          </w:rPr>
          <w:fldChar w:fldCharType="end"/>
        </w:r>
      </w:hyperlink>
    </w:p>
    <w:p w14:paraId="5F30AABF" w14:textId="303A7CC3" w:rsidR="00312C1C" w:rsidRDefault="00B2314B">
      <w:pPr>
        <w:pStyle w:val="Spisilustracji"/>
        <w:tabs>
          <w:tab w:val="right" w:leader="dot" w:pos="9060"/>
        </w:tabs>
        <w:rPr>
          <w:rFonts w:eastAsiaTheme="minorEastAsia" w:cstheme="minorBidi"/>
          <w:smallCaps w:val="0"/>
          <w:noProof/>
          <w:kern w:val="2"/>
          <w:sz w:val="24"/>
          <w:szCs w:val="24"/>
          <w:lang w:eastAsia="pl-PL"/>
          <w14:ligatures w14:val="standardContextual"/>
        </w:rPr>
      </w:pPr>
      <w:hyperlink w:anchor="_Toc173140738" w:history="1">
        <w:r w:rsidR="00312C1C" w:rsidRPr="00AA773D">
          <w:rPr>
            <w:rStyle w:val="Hipercze"/>
            <w:noProof/>
          </w:rPr>
          <w:t>Ryc. 13 Schemat współoddziaływania planowanych studni ujęcia</w:t>
        </w:r>
        <w:r w:rsidR="00312C1C">
          <w:rPr>
            <w:noProof/>
            <w:webHidden/>
          </w:rPr>
          <w:tab/>
        </w:r>
        <w:r w:rsidR="00312C1C">
          <w:rPr>
            <w:noProof/>
            <w:webHidden/>
          </w:rPr>
          <w:fldChar w:fldCharType="begin"/>
        </w:r>
        <w:r w:rsidR="00312C1C">
          <w:rPr>
            <w:noProof/>
            <w:webHidden/>
          </w:rPr>
          <w:instrText xml:space="preserve"> PAGEREF _Toc173140738 \h </w:instrText>
        </w:r>
        <w:r w:rsidR="00312C1C">
          <w:rPr>
            <w:noProof/>
            <w:webHidden/>
          </w:rPr>
        </w:r>
        <w:r w:rsidR="00312C1C">
          <w:rPr>
            <w:noProof/>
            <w:webHidden/>
          </w:rPr>
          <w:fldChar w:fldCharType="separate"/>
        </w:r>
        <w:r w:rsidR="004F7525">
          <w:rPr>
            <w:noProof/>
            <w:webHidden/>
          </w:rPr>
          <w:t>19</w:t>
        </w:r>
        <w:r w:rsidR="00312C1C">
          <w:rPr>
            <w:noProof/>
            <w:webHidden/>
          </w:rPr>
          <w:fldChar w:fldCharType="end"/>
        </w:r>
      </w:hyperlink>
    </w:p>
    <w:p w14:paraId="033809EA" w14:textId="69133BE6" w:rsidR="0088070F" w:rsidRPr="00353F1D" w:rsidRDefault="00353F1D" w:rsidP="009C109F">
      <w:pPr>
        <w:spacing w:before="240"/>
        <w:rPr>
          <w:b/>
          <w:bCs/>
          <w:sz w:val="28"/>
          <w:szCs w:val="36"/>
        </w:rPr>
      </w:pPr>
      <w:r>
        <w:rPr>
          <w:b/>
          <w:bCs/>
          <w:sz w:val="24"/>
          <w:szCs w:val="28"/>
        </w:rPr>
        <w:fldChar w:fldCharType="end"/>
      </w:r>
      <w:r w:rsidRPr="00353F1D">
        <w:rPr>
          <w:b/>
          <w:bCs/>
          <w:sz w:val="28"/>
          <w:szCs w:val="36"/>
        </w:rPr>
        <w:t>Załączniki graficzne</w:t>
      </w:r>
    </w:p>
    <w:p w14:paraId="57FB766C" w14:textId="3C7D90D6" w:rsidR="009C109F" w:rsidRDefault="0088070F" w:rsidP="009C109F">
      <w:pPr>
        <w:pStyle w:val="Akapitzlist"/>
        <w:numPr>
          <w:ilvl w:val="0"/>
          <w:numId w:val="1"/>
        </w:numPr>
      </w:pPr>
      <w:bookmarkStart w:id="0" w:name="_Ref73369018"/>
      <w:r w:rsidRPr="00AD4F63">
        <w:t>Mapa przeglądowa w skali 1</w:t>
      </w:r>
      <w:r w:rsidR="00CA11A6" w:rsidRPr="00AD4F63">
        <w:t xml:space="preserve"> </w:t>
      </w:r>
      <w:r w:rsidRPr="00AD4F63">
        <w:t>:</w:t>
      </w:r>
      <w:r w:rsidR="00CA11A6" w:rsidRPr="00AD4F63">
        <w:t xml:space="preserve"> </w:t>
      </w:r>
      <w:r w:rsidR="004E0542">
        <w:t>20</w:t>
      </w:r>
      <w:r w:rsidR="009C109F">
        <w:t> </w:t>
      </w:r>
      <w:r w:rsidRPr="00AD4F63">
        <w:t>000</w:t>
      </w:r>
      <w:bookmarkEnd w:id="0"/>
    </w:p>
    <w:p w14:paraId="25051F58" w14:textId="5C890B26" w:rsidR="00984E86" w:rsidRDefault="009C109F" w:rsidP="00E76339">
      <w:pPr>
        <w:pStyle w:val="Akapitzlist"/>
        <w:numPr>
          <w:ilvl w:val="0"/>
          <w:numId w:val="1"/>
        </w:numPr>
      </w:pPr>
      <w:bookmarkStart w:id="1" w:name="_Ref73367537"/>
      <w:r>
        <w:t xml:space="preserve">Mapa dokumentacyjna w skali 1 : </w:t>
      </w:r>
      <w:r w:rsidR="004E0542">
        <w:t>1</w:t>
      </w:r>
      <w:r>
        <w:t>5</w:t>
      </w:r>
      <w:r w:rsidR="00592D04">
        <w:t> </w:t>
      </w:r>
      <w:r>
        <w:t>000</w:t>
      </w:r>
      <w:bookmarkEnd w:id="1"/>
    </w:p>
    <w:p w14:paraId="251A3970" w14:textId="4E461ABF" w:rsidR="00592D04" w:rsidRDefault="00592D04" w:rsidP="00E76339">
      <w:pPr>
        <w:pStyle w:val="Akapitzlist"/>
        <w:numPr>
          <w:ilvl w:val="0"/>
          <w:numId w:val="1"/>
        </w:numPr>
      </w:pPr>
      <w:bookmarkStart w:id="2" w:name="_Ref172632013"/>
      <w:r>
        <w:t xml:space="preserve">Mapa z lokalizacją projektowanych studni </w:t>
      </w:r>
      <w:r w:rsidR="00A15BA3">
        <w:t xml:space="preserve"> w skali 1: 1000</w:t>
      </w:r>
      <w:bookmarkEnd w:id="2"/>
    </w:p>
    <w:p w14:paraId="593ACF32" w14:textId="39CC8A4E" w:rsidR="009C109F" w:rsidRDefault="009C109F" w:rsidP="00E76339">
      <w:pPr>
        <w:pStyle w:val="Akapitzlist"/>
        <w:numPr>
          <w:ilvl w:val="0"/>
          <w:numId w:val="1"/>
        </w:numPr>
      </w:pPr>
      <w:bookmarkStart w:id="3" w:name="_Ref73368167"/>
      <w:r>
        <w:t xml:space="preserve">Mapa </w:t>
      </w:r>
      <w:r w:rsidR="004E0542">
        <w:t>z prognozowanym zasięgiem</w:t>
      </w:r>
      <w:r>
        <w:t xml:space="preserve"> </w:t>
      </w:r>
      <w:r w:rsidR="004E0542">
        <w:t xml:space="preserve">oddziaływania ujęcia </w:t>
      </w:r>
      <w:r>
        <w:t xml:space="preserve">w skali 1 : </w:t>
      </w:r>
      <w:r w:rsidR="004E0542">
        <w:t>5</w:t>
      </w:r>
      <w:r>
        <w:t xml:space="preserve"> 000</w:t>
      </w:r>
      <w:bookmarkEnd w:id="3"/>
    </w:p>
    <w:p w14:paraId="3A28D286" w14:textId="14718A5D" w:rsidR="009C109F" w:rsidRDefault="009C109F" w:rsidP="00E76339">
      <w:pPr>
        <w:pStyle w:val="Akapitzlist"/>
        <w:numPr>
          <w:ilvl w:val="0"/>
          <w:numId w:val="1"/>
        </w:numPr>
      </w:pPr>
      <w:bookmarkStart w:id="4" w:name="_Ref73367594"/>
      <w:bookmarkStart w:id="5" w:name="_Ref172803998"/>
      <w:r>
        <w:t>Przekrój hydrogeologiczny</w:t>
      </w:r>
      <w:bookmarkEnd w:id="4"/>
      <w:r w:rsidR="00A15BA3">
        <w:t xml:space="preserve"> I-I’</w:t>
      </w:r>
      <w:bookmarkEnd w:id="5"/>
    </w:p>
    <w:p w14:paraId="5791CCBA" w14:textId="2F0DC325" w:rsidR="00A15BA3" w:rsidRDefault="0072253B" w:rsidP="00E76339">
      <w:pPr>
        <w:pStyle w:val="Akapitzlist"/>
        <w:numPr>
          <w:ilvl w:val="0"/>
          <w:numId w:val="1"/>
        </w:numPr>
      </w:pPr>
      <w:r>
        <w:t>Profile</w:t>
      </w:r>
      <w:r w:rsidR="00A15BA3">
        <w:t xml:space="preserve"> wybranych otworów geotechnicznych</w:t>
      </w:r>
    </w:p>
    <w:p w14:paraId="7BA83741" w14:textId="0EC8A7FB" w:rsidR="009C109F" w:rsidRDefault="0072253B" w:rsidP="009C109F">
      <w:pPr>
        <w:pStyle w:val="Akapitzlist"/>
        <w:numPr>
          <w:ilvl w:val="0"/>
          <w:numId w:val="1"/>
        </w:numPr>
      </w:pPr>
      <w:bookmarkStart w:id="6" w:name="_Ref172634271"/>
      <w:r>
        <w:t xml:space="preserve">Profile </w:t>
      </w:r>
      <w:r w:rsidR="00A15BA3">
        <w:t>archiwalnych otworów studziennych</w:t>
      </w:r>
      <w:bookmarkEnd w:id="6"/>
    </w:p>
    <w:p w14:paraId="6D1673C1" w14:textId="3B0A9FCB" w:rsidR="0084514D" w:rsidRDefault="0084514D" w:rsidP="009C109F">
      <w:pPr>
        <w:pStyle w:val="Akapitzlist"/>
        <w:numPr>
          <w:ilvl w:val="0"/>
          <w:numId w:val="1"/>
        </w:numPr>
      </w:pPr>
      <w:bookmarkStart w:id="7" w:name="_Ref172639386"/>
      <w:r>
        <w:t>Projekt geologiczno-techniczny projektowanych studni</w:t>
      </w:r>
      <w:bookmarkEnd w:id="7"/>
    </w:p>
    <w:p w14:paraId="06C7E8EB" w14:textId="77777777" w:rsidR="007350C7" w:rsidRDefault="007350C7" w:rsidP="007350C7"/>
    <w:p w14:paraId="63317485" w14:textId="77777777" w:rsidR="007350C7" w:rsidRDefault="007350C7" w:rsidP="007350C7"/>
    <w:p w14:paraId="3F410370" w14:textId="77777777" w:rsidR="007350C7" w:rsidRDefault="007350C7" w:rsidP="007350C7"/>
    <w:p w14:paraId="0538DED3" w14:textId="77777777" w:rsidR="007350C7" w:rsidRDefault="007350C7" w:rsidP="007350C7"/>
    <w:p w14:paraId="52F2381A" w14:textId="77777777" w:rsidR="007350C7" w:rsidRDefault="007350C7" w:rsidP="007350C7"/>
    <w:p w14:paraId="604EBCC1" w14:textId="77777777" w:rsidR="007350C7" w:rsidRDefault="007350C7" w:rsidP="007350C7"/>
    <w:p w14:paraId="21812820" w14:textId="77777777" w:rsidR="007350C7" w:rsidRDefault="007350C7" w:rsidP="007350C7"/>
    <w:p w14:paraId="0CBCA045" w14:textId="77777777" w:rsidR="006650E2" w:rsidRDefault="006650E2" w:rsidP="007350C7"/>
    <w:p w14:paraId="4886A62A" w14:textId="51760F48" w:rsidR="00776401" w:rsidRDefault="00814FF7" w:rsidP="00776401">
      <w:pPr>
        <w:pStyle w:val="Nagwek1"/>
      </w:pPr>
      <w:bookmarkStart w:id="8" w:name="_Toc173140705"/>
      <w:r>
        <w:lastRenderedPageBreak/>
        <w:t>Wstęp</w:t>
      </w:r>
      <w:bookmarkEnd w:id="8"/>
    </w:p>
    <w:p w14:paraId="43C1F264" w14:textId="01DFEAF9" w:rsidR="00AF053A" w:rsidRPr="00AF053A" w:rsidRDefault="00AF053A" w:rsidP="00AF053A">
      <w:r>
        <w:t>Niniejsze opracowanie zostało wykonane na zlecenie</w:t>
      </w:r>
      <w:r w:rsidR="006676AA">
        <w:t xml:space="preserve"> spółk</w:t>
      </w:r>
      <w:r w:rsidR="00A8443B">
        <w:t>i</w:t>
      </w:r>
      <w:r w:rsidR="006676AA">
        <w:t xml:space="preserve"> Malin Development</w:t>
      </w:r>
      <w:r w:rsidR="00A8443B">
        <w:t xml:space="preserve"> 1</w:t>
      </w:r>
      <w:r w:rsidR="006676AA">
        <w:t xml:space="preserve"> Sp. z o.o. z siedzibą </w:t>
      </w:r>
      <w:r w:rsidR="00045FC0">
        <w:br/>
      </w:r>
      <w:r w:rsidR="006676AA">
        <w:t xml:space="preserve">w Warszawie. Opracowanie obejmuje wykonanie ekspertyzy hydrogeologicznej dla określenia potencjalnego oddziaływania na wody podziemne planowanego ujęcia </w:t>
      </w:r>
      <w:r w:rsidR="00A75532">
        <w:t xml:space="preserve">wody </w:t>
      </w:r>
      <w:r w:rsidR="006676AA">
        <w:t xml:space="preserve">na terenie działki nr 331/45 </w:t>
      </w:r>
      <w:r w:rsidR="00A75532">
        <w:br/>
      </w:r>
      <w:r w:rsidR="006676AA">
        <w:t>w miejscowości Malin, w gminie Wisznia Mała.</w:t>
      </w:r>
    </w:p>
    <w:p w14:paraId="2C46F0F5" w14:textId="77777777" w:rsidR="006676AA" w:rsidRDefault="007350C7" w:rsidP="007350C7">
      <w:pPr>
        <w:pStyle w:val="Nagwek1"/>
      </w:pPr>
      <w:bookmarkStart w:id="9" w:name="_Toc173140706"/>
      <w:r>
        <w:t>Cel opracowania</w:t>
      </w:r>
      <w:bookmarkEnd w:id="9"/>
    </w:p>
    <w:p w14:paraId="06AA6CFE" w14:textId="2A419D98" w:rsidR="007350C7" w:rsidRDefault="006676AA" w:rsidP="006676AA">
      <w:r>
        <w:t>Celem niniejszej ekspertyzy</w:t>
      </w:r>
      <w:r w:rsidR="00EA2BDF">
        <w:t xml:space="preserve"> jest określenie potencjalnego oddziaływania na wody podziemne planowanego ujęcia wody na terenie działki 331/45 oraz przygotowanie analizy oddziaływania planowanych studni na budynki projektowanych hal magazynowo biurowych w miejscowości Malin</w:t>
      </w:r>
      <w:r w:rsidR="00450014">
        <w:t xml:space="preserve">, </w:t>
      </w:r>
      <w:r w:rsidR="0094323F">
        <w:br/>
      </w:r>
      <w:r w:rsidR="00450014">
        <w:t>w celu sprawdzenia ewent</w:t>
      </w:r>
      <w:r w:rsidR="0094323F">
        <w:t>ualnej kumulacji oddziaływań. Analiza będzie stanowiła wkład do raportu środowiskowego dla wykonywanych hal, których budowa realizowana będzie w trzech etapach. Etap pierwszy obejmuje budowę hal 1A i AB, natomiast etap 2 i 3 obejmuje wykonanie 2 kolejnych hal</w:t>
      </w:r>
      <w:r w:rsidR="009A1FAF">
        <w:t xml:space="preserve"> (hali nr 2 oraz hali nr 3)</w:t>
      </w:r>
      <w:r w:rsidR="0094323F">
        <w:t xml:space="preserve">.    </w:t>
      </w:r>
      <w:r w:rsidR="00EA2BDF">
        <w:t xml:space="preserve"> </w:t>
      </w:r>
      <w:r>
        <w:t xml:space="preserve"> </w:t>
      </w:r>
      <w:r w:rsidR="007350C7">
        <w:t xml:space="preserve"> </w:t>
      </w:r>
    </w:p>
    <w:p w14:paraId="65CA407E" w14:textId="412C837E" w:rsidR="007350C7" w:rsidRDefault="007350C7" w:rsidP="007350C7">
      <w:pPr>
        <w:pStyle w:val="Nagwek1"/>
      </w:pPr>
      <w:bookmarkStart w:id="10" w:name="_Toc173140707"/>
      <w:r>
        <w:t>Opis planowanej inwestycji</w:t>
      </w:r>
      <w:bookmarkEnd w:id="10"/>
    </w:p>
    <w:p w14:paraId="3225AA2F" w14:textId="2B25B247" w:rsidR="006676AA" w:rsidRPr="006676AA" w:rsidRDefault="006676AA" w:rsidP="006676AA">
      <w:r>
        <w:t xml:space="preserve">Projekt koncepcyjny inwestycji zakłada wybudowanie zespołu hal </w:t>
      </w:r>
      <w:r w:rsidR="001B71D6">
        <w:t>magazynowo biurowych</w:t>
      </w:r>
      <w:r w:rsidR="0094323F">
        <w:t xml:space="preserve"> (4 hale)</w:t>
      </w:r>
      <w:r>
        <w:t xml:space="preserve"> wraz </w:t>
      </w:r>
      <w:r w:rsidR="001B71D6">
        <w:br/>
      </w:r>
      <w:r>
        <w:t>z niezbędną infrastrukturą (drogi, place manewrowe, parkingi</w:t>
      </w:r>
      <w:r w:rsidR="001B71D6">
        <w:t>, zbiornik retencyjny i p.poż). Hale będą mieć typową konstrukcję słupowo-wiązarową. Stalowe dźwigary będą wsparte na betonowych słupach posadowionych na stopach fundamentowych. W związku z realizacją inwestycji</w:t>
      </w:r>
      <w:r w:rsidR="0094323F">
        <w:t>,</w:t>
      </w:r>
      <w:r w:rsidR="001B71D6">
        <w:t xml:space="preserve"> w celu zaopatrzenia </w:t>
      </w:r>
      <w:r w:rsidR="0074185F">
        <w:br/>
      </w:r>
      <w:r w:rsidR="001B71D6">
        <w:t>w wodę</w:t>
      </w:r>
      <w:r w:rsidR="0094323F">
        <w:t>,</w:t>
      </w:r>
      <w:r w:rsidR="001B71D6">
        <w:t xml:space="preserve"> Inwestor zamierza wykonać własne ujęcie wody. Budowa ujęcia przez Inwestora jest konieczna z uwagi na brak alternatywnego zaopatrzenia</w:t>
      </w:r>
      <w:r w:rsidR="0074185F">
        <w:t xml:space="preserve"> </w:t>
      </w:r>
      <w:r w:rsidR="001B71D6">
        <w:t>w wodę</w:t>
      </w:r>
      <w:r w:rsidR="0094323F">
        <w:t>,</w:t>
      </w:r>
      <w:r w:rsidR="001B71D6">
        <w:t xml:space="preserve"> w ilości spełniającej wymagane zapotrzebowanie. Woda z</w:t>
      </w:r>
      <w:r w:rsidR="0094323F">
        <w:t xml:space="preserve"> planowanego ujęcia</w:t>
      </w:r>
      <w:r w:rsidR="001B71D6">
        <w:t xml:space="preserve"> będzie wykorzystywana na potrzeby gospodarcze i bytowe</w:t>
      </w:r>
      <w:r w:rsidR="0094323F">
        <w:t xml:space="preserve"> realizowanej inwestycji</w:t>
      </w:r>
      <w:r w:rsidR="001B71D6">
        <w:t xml:space="preserve">, a jej ewentualne nadwyżki będą przekazywane gminie do wykorzystania na potrzeby komunalne mieszkańców okolicznych miejscowości. </w:t>
      </w:r>
    </w:p>
    <w:p w14:paraId="732DCAA6" w14:textId="66E7A08C" w:rsidR="007350C7" w:rsidRDefault="007350C7" w:rsidP="007350C7">
      <w:pPr>
        <w:pStyle w:val="Nagwek1"/>
      </w:pPr>
      <w:bookmarkStart w:id="11" w:name="_Toc173140708"/>
      <w:r>
        <w:t>Charakterystyka obszaru badań</w:t>
      </w:r>
      <w:bookmarkEnd w:id="11"/>
    </w:p>
    <w:p w14:paraId="2DC8C772" w14:textId="09718C0B" w:rsidR="007350C7" w:rsidRDefault="007350C7" w:rsidP="00B359B7">
      <w:pPr>
        <w:pStyle w:val="Nagwek2"/>
        <w:spacing w:after="120"/>
        <w:ind w:left="794" w:hanging="437"/>
      </w:pPr>
      <w:bookmarkStart w:id="12" w:name="_Toc173140709"/>
      <w:r>
        <w:t xml:space="preserve">Położenie </w:t>
      </w:r>
      <w:r w:rsidR="00010BF9">
        <w:t xml:space="preserve">administracyjne i </w:t>
      </w:r>
      <w:r>
        <w:t>geograficzne</w:t>
      </w:r>
      <w:bookmarkEnd w:id="12"/>
    </w:p>
    <w:p w14:paraId="68326D65" w14:textId="77777777" w:rsidR="0074185F" w:rsidRDefault="007D7BB0" w:rsidP="007D7BB0">
      <w:pPr>
        <w:spacing w:after="60"/>
      </w:pPr>
      <w:r>
        <w:t>Projektowan</w:t>
      </w:r>
      <w:r w:rsidR="004E0542">
        <w:t xml:space="preserve">e ujęcie </w:t>
      </w:r>
      <w:r w:rsidRPr="00E1502D">
        <w:t>położon</w:t>
      </w:r>
      <w:r w:rsidR="004E0542">
        <w:t>e</w:t>
      </w:r>
      <w:r w:rsidRPr="00E1502D">
        <w:t xml:space="preserve"> jest w województwie </w:t>
      </w:r>
      <w:r>
        <w:t>dolnośląskim</w:t>
      </w:r>
      <w:r w:rsidRPr="00E1502D">
        <w:t xml:space="preserve">, w powiecie </w:t>
      </w:r>
      <w:r>
        <w:t xml:space="preserve">trzebnickim, </w:t>
      </w:r>
      <w:r w:rsidRPr="00E1502D">
        <w:t>gmin</w:t>
      </w:r>
      <w:r>
        <w:t>ie Wisznia Mała</w:t>
      </w:r>
      <w:r w:rsidR="004E0542">
        <w:t>,</w:t>
      </w:r>
      <w:r>
        <w:t xml:space="preserve"> w miejscowości Malin</w:t>
      </w:r>
      <w:r w:rsidR="0074185F">
        <w:t xml:space="preserve"> (Ryc. 1)</w:t>
      </w:r>
      <w:r w:rsidRPr="00E1502D">
        <w:t xml:space="preserve">. </w:t>
      </w:r>
    </w:p>
    <w:p w14:paraId="7CA40775" w14:textId="6FD7381F" w:rsidR="0074185F" w:rsidRDefault="0074185F" w:rsidP="0074185F">
      <w:pPr>
        <w:spacing w:after="60"/>
        <w:jc w:val="center"/>
      </w:pPr>
      <w:r>
        <w:rPr>
          <w:noProof/>
        </w:rPr>
        <w:drawing>
          <wp:inline distT="0" distB="0" distL="0" distR="0" wp14:anchorId="2E90E2CA" wp14:editId="5D53CD69">
            <wp:extent cx="4162425" cy="3120719"/>
            <wp:effectExtent l="19050" t="19050" r="9525" b="22860"/>
            <wp:docPr id="1968594309" name="Obraz 1" descr="Obraz zawierający mapa, tekst, atlas, diagram&#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8594309" name="Obraz 1" descr="Obraz zawierający mapa, tekst, atlas, diagram&#10;&#10;Opis wygenerowany automatycznie"/>
                    <pic:cNvPicPr/>
                  </pic:nvPicPr>
                  <pic:blipFill>
                    <a:blip r:embed="rId8" cstate="print">
                      <a:extLst>
                        <a:ext uri="{28A0092B-C50C-407E-A947-70E740481C1C}">
                          <a14:useLocalDpi xmlns:a14="http://schemas.microsoft.com/office/drawing/2010/main" val="0"/>
                        </a:ext>
                      </a:extLst>
                    </a:blip>
                    <a:stretch>
                      <a:fillRect/>
                    </a:stretch>
                  </pic:blipFill>
                  <pic:spPr>
                    <a:xfrm>
                      <a:off x="0" y="0"/>
                      <a:ext cx="4189852" cy="3141282"/>
                    </a:xfrm>
                    <a:prstGeom prst="rect">
                      <a:avLst/>
                    </a:prstGeom>
                    <a:ln w="12700">
                      <a:solidFill>
                        <a:sysClr val="windowText" lastClr="000000"/>
                      </a:solidFill>
                    </a:ln>
                  </pic:spPr>
                </pic:pic>
              </a:graphicData>
            </a:graphic>
          </wp:inline>
        </w:drawing>
      </w:r>
    </w:p>
    <w:p w14:paraId="59A0CD6A" w14:textId="6C8D6967" w:rsidR="004379D6" w:rsidRDefault="004379D6" w:rsidP="004379D6">
      <w:pPr>
        <w:pStyle w:val="Legenda"/>
        <w:jc w:val="center"/>
      </w:pPr>
      <w:bookmarkStart w:id="13" w:name="_Ref173140847"/>
      <w:bookmarkStart w:id="14" w:name="_Toc173140726"/>
      <w:r>
        <w:t xml:space="preserve">Ryc. </w:t>
      </w:r>
      <w:r>
        <w:fldChar w:fldCharType="begin"/>
      </w:r>
      <w:r>
        <w:instrText xml:space="preserve"> SEQ Ryc. \* ARABIC </w:instrText>
      </w:r>
      <w:r>
        <w:fldChar w:fldCharType="separate"/>
      </w:r>
      <w:r w:rsidR="004F7525">
        <w:rPr>
          <w:noProof/>
        </w:rPr>
        <w:t>1</w:t>
      </w:r>
      <w:r>
        <w:fldChar w:fldCharType="end"/>
      </w:r>
      <w:bookmarkEnd w:id="13"/>
      <w:r>
        <w:t xml:space="preserve"> Lokalizacja projektowanego ujęcia oraz hal magazynowo biurowych</w:t>
      </w:r>
      <w:bookmarkEnd w:id="14"/>
    </w:p>
    <w:p w14:paraId="72ABED38" w14:textId="4BB22CDB" w:rsidR="007D7BB0" w:rsidRDefault="00F00ECC" w:rsidP="007D7BB0">
      <w:pPr>
        <w:spacing w:after="60"/>
      </w:pPr>
      <w:r>
        <w:lastRenderedPageBreak/>
        <w:t>Planowan</w:t>
      </w:r>
      <w:r w:rsidR="00045FC0">
        <w:t>y</w:t>
      </w:r>
      <w:r>
        <w:t xml:space="preserve"> teren ujęcia zlokalizowany jest ok 300 m na wschód od centrum miejscowości Malin, </w:t>
      </w:r>
      <w:r w:rsidR="001B14D4">
        <w:br/>
      </w:r>
      <w:r>
        <w:t xml:space="preserve">a najbliższa zwarta zabudowa zlokalizowana jest </w:t>
      </w:r>
      <w:r w:rsidR="00D2073A">
        <w:t>w odległości</w:t>
      </w:r>
      <w:r>
        <w:t xml:space="preserve"> 100 m od ujęcia. </w:t>
      </w:r>
      <w:r w:rsidR="005C6F25">
        <w:t xml:space="preserve">Od strony zachodniej teren badań przylega do zabudowań miejscowości Malin, od północy i wschodu do </w:t>
      </w:r>
      <w:r w:rsidR="008256C0">
        <w:t>terenów rolnych</w:t>
      </w:r>
      <w:r w:rsidR="00806D22">
        <w:t xml:space="preserve"> </w:t>
      </w:r>
      <w:r w:rsidR="00806D22">
        <w:br/>
        <w:t>i</w:t>
      </w:r>
      <w:r w:rsidR="005C6F25">
        <w:t xml:space="preserve"> leśnych, a od południa do terenu rekreacyjnego obejmującego pole golfowe. </w:t>
      </w:r>
      <w:r w:rsidR="007D7BB0">
        <w:t xml:space="preserve">W </w:t>
      </w:r>
      <w:r w:rsidR="006E345E">
        <w:t>odległości około 1,3 km na południowy zach</w:t>
      </w:r>
      <w:r w:rsidR="008D5170">
        <w:t>ód</w:t>
      </w:r>
      <w:r w:rsidR="006E345E">
        <w:t xml:space="preserve"> </w:t>
      </w:r>
      <w:r w:rsidR="008D5170">
        <w:t>od</w:t>
      </w:r>
      <w:r w:rsidR="006E345E">
        <w:t xml:space="preserve"> miejsca lokalizacji </w:t>
      </w:r>
      <w:r w:rsidR="004E0542">
        <w:t>ujęcia</w:t>
      </w:r>
      <w:r w:rsidR="006E345E">
        <w:t xml:space="preserve"> przebiega droga ekspresowa S5</w:t>
      </w:r>
      <w:r>
        <w:t>, a</w:t>
      </w:r>
      <w:r w:rsidR="006E345E">
        <w:t xml:space="preserve"> </w:t>
      </w:r>
      <w:r>
        <w:t>o</w:t>
      </w:r>
      <w:r w:rsidR="006E345E">
        <w:t xml:space="preserve">d strony wschodniej w odległości </w:t>
      </w:r>
      <w:r w:rsidR="00906A9D">
        <w:t xml:space="preserve">ok. </w:t>
      </w:r>
      <w:r w:rsidR="006E345E">
        <w:t xml:space="preserve">3 km </w:t>
      </w:r>
      <w:r w:rsidR="00906A9D">
        <w:t>przebiega linia kolejowa nr 326 Wrocław Psie Pole</w:t>
      </w:r>
      <w:r w:rsidR="00B359B7">
        <w:t xml:space="preserve"> </w:t>
      </w:r>
      <w:r w:rsidR="00806D22">
        <w:t>–</w:t>
      </w:r>
      <w:r w:rsidR="00B359B7">
        <w:t xml:space="preserve"> </w:t>
      </w:r>
      <w:r w:rsidR="00906A9D">
        <w:t>Trzebnica</w:t>
      </w:r>
      <w:r w:rsidR="00806D22">
        <w:t>.</w:t>
      </w:r>
      <w:r w:rsidR="006E345E">
        <w:t xml:space="preserve"> </w:t>
      </w:r>
    </w:p>
    <w:p w14:paraId="5062AE23" w14:textId="2FA59255" w:rsidR="007D7BB0" w:rsidRPr="00E1502D" w:rsidRDefault="007D7BB0" w:rsidP="007D7BB0">
      <w:pPr>
        <w:spacing w:after="60"/>
      </w:pPr>
      <w:r w:rsidRPr="00E1502D">
        <w:t xml:space="preserve">Poglądowo lokalizację </w:t>
      </w:r>
      <w:r w:rsidR="004E0542">
        <w:t>ujęcia</w:t>
      </w:r>
      <w:r w:rsidRPr="00E1502D">
        <w:t xml:space="preserve"> przedstawiono </w:t>
      </w:r>
      <w:r w:rsidR="00F00ECC">
        <w:t>na</w:t>
      </w:r>
      <w:r w:rsidR="00826078">
        <w:t xml:space="preserve"> </w:t>
      </w:r>
      <w:r w:rsidR="00826078">
        <w:fldChar w:fldCharType="begin"/>
      </w:r>
      <w:r w:rsidR="00826078">
        <w:instrText xml:space="preserve"> REF _Ref173140847 \h </w:instrText>
      </w:r>
      <w:r w:rsidR="00826078">
        <w:fldChar w:fldCharType="separate"/>
      </w:r>
      <w:r w:rsidR="004F7525">
        <w:t xml:space="preserve">Ryc. </w:t>
      </w:r>
      <w:r w:rsidR="004F7525">
        <w:rPr>
          <w:noProof/>
        </w:rPr>
        <w:t>1</w:t>
      </w:r>
      <w:r w:rsidR="00826078">
        <w:fldChar w:fldCharType="end"/>
      </w:r>
      <w:r w:rsidR="004E0542">
        <w:t>,</w:t>
      </w:r>
      <w:r w:rsidRPr="00E1502D">
        <w:t xml:space="preserve"> a szczegółowo na mapie </w:t>
      </w:r>
      <w:r w:rsidR="004E0542">
        <w:t xml:space="preserve">poglądowej </w:t>
      </w:r>
      <w:r w:rsidR="00F00ECC">
        <w:br/>
      </w:r>
      <w:r w:rsidR="004E0542">
        <w:t xml:space="preserve">i dokumentacyjnej </w:t>
      </w:r>
      <w:r w:rsidRPr="00E1502D">
        <w:t xml:space="preserve"> – Zał. </w:t>
      </w:r>
      <w:r w:rsidR="006E345E">
        <w:t>nr</w:t>
      </w:r>
      <w:r w:rsidR="004E0542">
        <w:t xml:space="preserve"> </w:t>
      </w:r>
      <w:r w:rsidR="004E0542">
        <w:fldChar w:fldCharType="begin"/>
      </w:r>
      <w:r w:rsidR="004E0542">
        <w:instrText xml:space="preserve"> REF _Ref73369018 \r \h </w:instrText>
      </w:r>
      <w:r w:rsidR="004E0542">
        <w:fldChar w:fldCharType="separate"/>
      </w:r>
      <w:r w:rsidR="004F7525">
        <w:t>1</w:t>
      </w:r>
      <w:r w:rsidR="004E0542">
        <w:fldChar w:fldCharType="end"/>
      </w:r>
      <w:r w:rsidR="004E0542">
        <w:t xml:space="preserve"> i </w:t>
      </w:r>
      <w:r w:rsidR="004E0542">
        <w:fldChar w:fldCharType="begin"/>
      </w:r>
      <w:r w:rsidR="004E0542">
        <w:instrText xml:space="preserve"> REF _Ref73367537 \r \h </w:instrText>
      </w:r>
      <w:r w:rsidR="004E0542">
        <w:fldChar w:fldCharType="separate"/>
      </w:r>
      <w:r w:rsidR="004F7525">
        <w:t>2</w:t>
      </w:r>
      <w:r w:rsidR="004E0542">
        <w:fldChar w:fldCharType="end"/>
      </w:r>
      <w:r w:rsidR="006E345E">
        <w:t xml:space="preserve">. </w:t>
      </w:r>
    </w:p>
    <w:p w14:paraId="0294E2AD" w14:textId="6C1CDCF9" w:rsidR="007350C7" w:rsidRDefault="007350C7" w:rsidP="007350C7">
      <w:pPr>
        <w:pStyle w:val="Nagwek2"/>
      </w:pPr>
      <w:bookmarkStart w:id="15" w:name="_Toc173140710"/>
      <w:r>
        <w:t>Charakterystyka użytkowania terenu</w:t>
      </w:r>
      <w:bookmarkEnd w:id="15"/>
    </w:p>
    <w:p w14:paraId="3FE5C0A9" w14:textId="16AAA7A1" w:rsidR="003114C5" w:rsidRDefault="00B3352A" w:rsidP="003114C5">
      <w:r>
        <w:t xml:space="preserve">Opis zagospodarowania terenu wykonano w oparciu o </w:t>
      </w:r>
      <w:r w:rsidR="004E0542">
        <w:t xml:space="preserve">bazę </w:t>
      </w:r>
      <w:proofErr w:type="spellStart"/>
      <w:r>
        <w:t>Corine</w:t>
      </w:r>
      <w:proofErr w:type="spellEnd"/>
      <w:r>
        <w:t xml:space="preserve"> Land </w:t>
      </w:r>
      <w:proofErr w:type="spellStart"/>
      <w:r>
        <w:t>Cover</w:t>
      </w:r>
      <w:proofErr w:type="spellEnd"/>
      <w:r>
        <w:t xml:space="preserve">. </w:t>
      </w:r>
      <w:r w:rsidR="007A3318">
        <w:t>Teren w pobliżu projektowane</w:t>
      </w:r>
      <w:r w:rsidR="004E0542">
        <w:t>go</w:t>
      </w:r>
      <w:r w:rsidR="007A3318">
        <w:t xml:space="preserve"> </w:t>
      </w:r>
      <w:r w:rsidR="004E0542">
        <w:t>ujęcia</w:t>
      </w:r>
      <w:r w:rsidR="007A3318">
        <w:t xml:space="preserve"> stanowi</w:t>
      </w:r>
      <w:r w:rsidR="004E0542">
        <w:t>ą</w:t>
      </w:r>
      <w:r w:rsidR="007A3318">
        <w:t xml:space="preserve"> </w:t>
      </w:r>
      <w:r w:rsidR="00F712E7">
        <w:t>w znacznej większości grunty orne oraz łąki / pastwiska. Dodatkowo</w:t>
      </w:r>
      <w:r>
        <w:br/>
      </w:r>
      <w:r w:rsidR="00F712E7">
        <w:t>w pobliżu występują również lasy liściaste i iglaste. Teren ten nie jest zmieniony antropogenicznie</w:t>
      </w:r>
      <w:r w:rsidR="004E0542">
        <w:t>,</w:t>
      </w:r>
      <w:r w:rsidR="001B14D4">
        <w:t xml:space="preserve"> </w:t>
      </w:r>
      <w:r w:rsidR="001B14D4">
        <w:br/>
      </w:r>
      <w:r w:rsidR="00F712E7">
        <w:t>a największą ingerencją w pobliżu miejsca projektowane</w:t>
      </w:r>
      <w:r w:rsidR="004E0542">
        <w:t>go ujęcia</w:t>
      </w:r>
      <w:r w:rsidR="00F712E7">
        <w:t xml:space="preserve"> stanowi wybudowana droga ekspresowa S5 oraz zabudowa</w:t>
      </w:r>
      <w:r w:rsidR="00F712E7" w:rsidRPr="004379D6">
        <w:rPr>
          <w:color w:val="FF0000"/>
        </w:rPr>
        <w:t xml:space="preserve"> </w:t>
      </w:r>
      <w:r w:rsidR="00F712E7">
        <w:t>miejscowości zlokalizowan</w:t>
      </w:r>
      <w:r w:rsidR="00056D2E">
        <w:t>ych</w:t>
      </w:r>
      <w:r w:rsidR="00F712E7">
        <w:t xml:space="preserve"> w pobliżu tj. Malin oraz Ligot</w:t>
      </w:r>
      <w:r w:rsidR="00772C82">
        <w:t>y</w:t>
      </w:r>
      <w:r w:rsidR="00F712E7">
        <w:t xml:space="preserve"> Piękn</w:t>
      </w:r>
      <w:r w:rsidR="00772C82">
        <w:t>ej</w:t>
      </w:r>
      <w:r w:rsidR="00F712E7">
        <w:t>.</w:t>
      </w:r>
    </w:p>
    <w:p w14:paraId="7A488CCA" w14:textId="6BECCEED" w:rsidR="007A3318" w:rsidRDefault="007A3318" w:rsidP="004E0542">
      <w:pPr>
        <w:spacing w:after="0"/>
        <w:jc w:val="center"/>
      </w:pPr>
      <w:r>
        <w:rPr>
          <w:noProof/>
        </w:rPr>
        <w:drawing>
          <wp:inline distT="0" distB="0" distL="0" distR="0" wp14:anchorId="76CB5653" wp14:editId="6392457A">
            <wp:extent cx="4468202" cy="3349970"/>
            <wp:effectExtent l="19050" t="19050" r="27940" b="22225"/>
            <wp:docPr id="1545683798"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5683798" name="Obraz 2"/>
                    <pic:cNvPicPr/>
                  </pic:nvPicPr>
                  <pic:blipFill>
                    <a:blip r:embed="rId9" cstate="print">
                      <a:extLst>
                        <a:ext uri="{28A0092B-C50C-407E-A947-70E740481C1C}">
                          <a14:useLocalDpi xmlns:a14="http://schemas.microsoft.com/office/drawing/2010/main" val="0"/>
                        </a:ext>
                      </a:extLst>
                    </a:blip>
                    <a:stretch>
                      <a:fillRect/>
                    </a:stretch>
                  </pic:blipFill>
                  <pic:spPr>
                    <a:xfrm>
                      <a:off x="0" y="0"/>
                      <a:ext cx="4468202" cy="3349970"/>
                    </a:xfrm>
                    <a:prstGeom prst="rect">
                      <a:avLst/>
                    </a:prstGeom>
                    <a:ln w="12700">
                      <a:solidFill>
                        <a:schemeClr val="tx1"/>
                      </a:solidFill>
                    </a:ln>
                  </pic:spPr>
                </pic:pic>
              </a:graphicData>
            </a:graphic>
          </wp:inline>
        </w:drawing>
      </w:r>
    </w:p>
    <w:p w14:paraId="7ACD9D53" w14:textId="443FDBB1" w:rsidR="000069BB" w:rsidRPr="004E0542" w:rsidRDefault="00B3352A" w:rsidP="004E0542">
      <w:pPr>
        <w:pStyle w:val="Legenda"/>
        <w:jc w:val="center"/>
      </w:pPr>
      <w:bookmarkStart w:id="16" w:name="_Toc173140727"/>
      <w:r>
        <w:t xml:space="preserve">Ryc. </w:t>
      </w:r>
      <w:r>
        <w:fldChar w:fldCharType="begin"/>
      </w:r>
      <w:r>
        <w:instrText xml:space="preserve"> SEQ Ryc. \* ARABIC </w:instrText>
      </w:r>
      <w:r>
        <w:fldChar w:fldCharType="separate"/>
      </w:r>
      <w:r w:rsidR="004F7525">
        <w:rPr>
          <w:noProof/>
        </w:rPr>
        <w:t>2</w:t>
      </w:r>
      <w:r>
        <w:fldChar w:fldCharType="end"/>
      </w:r>
      <w:r>
        <w:t xml:space="preserve"> Zagospodarowanie terenu według </w:t>
      </w:r>
      <w:proofErr w:type="spellStart"/>
      <w:r>
        <w:t>Corine</w:t>
      </w:r>
      <w:proofErr w:type="spellEnd"/>
      <w:r>
        <w:t xml:space="preserve"> Land </w:t>
      </w:r>
      <w:proofErr w:type="spellStart"/>
      <w:r>
        <w:t>Cover</w:t>
      </w:r>
      <w:proofErr w:type="spellEnd"/>
      <w:r>
        <w:t xml:space="preserve"> (CLC)</w:t>
      </w:r>
      <w:bookmarkEnd w:id="16"/>
    </w:p>
    <w:p w14:paraId="1A4E7A4E" w14:textId="7BE0D162" w:rsidR="007350C7" w:rsidRDefault="007350C7" w:rsidP="007350C7">
      <w:pPr>
        <w:pStyle w:val="Nagwek2"/>
      </w:pPr>
      <w:bookmarkStart w:id="17" w:name="_Toc173140711"/>
      <w:r>
        <w:t>Morfologia i hydrografia</w:t>
      </w:r>
      <w:bookmarkEnd w:id="17"/>
    </w:p>
    <w:p w14:paraId="79045E66" w14:textId="0380F483" w:rsidR="000069BB" w:rsidRDefault="00772C82" w:rsidP="00B3352A">
      <w:r>
        <w:t xml:space="preserve">Według zaktualizowanego </w:t>
      </w:r>
      <w:r w:rsidR="00F8643B">
        <w:t xml:space="preserve">podziału na jednostki fizycznogeograficzne Polski (Solon i in. 2018) </w:t>
      </w:r>
      <w:r w:rsidR="009B78E9">
        <w:t>p</w:t>
      </w:r>
      <w:r w:rsidR="000069BB">
        <w:t>rojektowan</w:t>
      </w:r>
      <w:r w:rsidR="004E0542">
        <w:t>e ujęcie</w:t>
      </w:r>
      <w:r w:rsidR="000069BB">
        <w:t xml:space="preserve"> zlokalizowan</w:t>
      </w:r>
      <w:r w:rsidR="009B78E9">
        <w:t>e</w:t>
      </w:r>
      <w:r w:rsidR="000069BB">
        <w:t xml:space="preserve"> jest w </w:t>
      </w:r>
      <w:r w:rsidR="005F04F8">
        <w:t>granicach</w:t>
      </w:r>
      <w:r w:rsidR="000069BB">
        <w:t xml:space="preserve"> makroregionu Nizin</w:t>
      </w:r>
      <w:r w:rsidR="005F04F8">
        <w:t>a</w:t>
      </w:r>
      <w:r w:rsidR="000069BB">
        <w:t xml:space="preserve"> Śląsk</w:t>
      </w:r>
      <w:r w:rsidR="005F04F8">
        <w:t>a</w:t>
      </w:r>
      <w:r w:rsidR="000069BB">
        <w:t xml:space="preserve"> (318.5), </w:t>
      </w:r>
      <w:r w:rsidR="005F04F8">
        <w:t xml:space="preserve">w </w:t>
      </w:r>
      <w:proofErr w:type="spellStart"/>
      <w:r w:rsidR="000069BB">
        <w:t>mezoregion</w:t>
      </w:r>
      <w:r w:rsidR="005F04F8">
        <w:t>ie</w:t>
      </w:r>
      <w:proofErr w:type="spellEnd"/>
      <w:r w:rsidR="000069BB">
        <w:t xml:space="preserve"> Równin</w:t>
      </w:r>
      <w:r w:rsidR="005F04F8">
        <w:t>a</w:t>
      </w:r>
      <w:r w:rsidR="000069BB">
        <w:t xml:space="preserve"> Oleśnick</w:t>
      </w:r>
      <w:r w:rsidR="005F04F8">
        <w:t>a</w:t>
      </w:r>
      <w:r w:rsidR="000069BB">
        <w:t xml:space="preserve"> (318.56) </w:t>
      </w:r>
      <w:r w:rsidR="00826078">
        <w:t xml:space="preserve">- </w:t>
      </w:r>
      <w:r w:rsidR="00826078">
        <w:fldChar w:fldCharType="begin"/>
      </w:r>
      <w:r w:rsidR="00826078">
        <w:instrText xml:space="preserve"> REF _Ref173140883 \h </w:instrText>
      </w:r>
      <w:r w:rsidR="00826078">
        <w:fldChar w:fldCharType="separate"/>
      </w:r>
      <w:r w:rsidR="004F7525">
        <w:t xml:space="preserve">Ryc. </w:t>
      </w:r>
      <w:r w:rsidR="004F7525">
        <w:rPr>
          <w:noProof/>
        </w:rPr>
        <w:t>3</w:t>
      </w:r>
      <w:r w:rsidR="00826078">
        <w:fldChar w:fldCharType="end"/>
      </w:r>
      <w:r w:rsidR="000069BB">
        <w:t xml:space="preserve">. </w:t>
      </w:r>
    </w:p>
    <w:p w14:paraId="23EC0FEB" w14:textId="0947C3FE" w:rsidR="005C6F25" w:rsidRPr="001B14D4" w:rsidRDefault="000069BB" w:rsidP="00B3352A">
      <w:r>
        <w:t xml:space="preserve">Równina Oleśnicka rozpościera się pomiędzy Pradoliną Wrocławską na południu a Wzgórzami Trzebnickimi, Wzgórzami Twardogórskimi oraz Wzgórzami Ostrzeszowskimi na północy. Wartości rzędnych w jej obrębie kształtują się na poziomie pomiędzy 160 m n.p.m. u stóp Wzgórz Trzebnickich opadając do wartości ok 120 m n.p.m. w rejonach w pobliżu </w:t>
      </w:r>
      <w:r w:rsidR="0005284D">
        <w:t xml:space="preserve">doliny </w:t>
      </w:r>
      <w:r>
        <w:t xml:space="preserve">Odry. Charakteryzują ją płytkie doliny i niecki porozdzielane </w:t>
      </w:r>
      <w:proofErr w:type="spellStart"/>
      <w:r>
        <w:t>połogimi</w:t>
      </w:r>
      <w:proofErr w:type="spellEnd"/>
      <w:r>
        <w:t xml:space="preserve"> pagórkami. </w:t>
      </w:r>
      <w:r w:rsidR="005C6F25" w:rsidRPr="001B14D4">
        <w:t>Morfologicznie bezpośredni teren badań jest pochylony ku południowemu wschodowi. Rzędne wysokościowe kształtują się od poniżej 125 m n.p.m. w części południowo - wschodniej do 147,5 m n.p.m. w części północno - zachodniej,</w:t>
      </w:r>
    </w:p>
    <w:p w14:paraId="3CC71090" w14:textId="7CE7AB24" w:rsidR="005C6F25" w:rsidRPr="001B14D4" w:rsidRDefault="005C6F25" w:rsidP="00B3352A">
      <w:r w:rsidRPr="001B14D4">
        <w:t xml:space="preserve">Centralnie przez teren inwestycji z północy na południe przepływa niewielki ciek, wpadający do Dopływu spod Malina, będącego dopływem Rakowskiego Potoku (zlewnia Widawy). Dopływ spod Malina </w:t>
      </w:r>
      <w:r w:rsidRPr="001B14D4">
        <w:br/>
      </w:r>
      <w:r w:rsidRPr="001B14D4">
        <w:lastRenderedPageBreak/>
        <w:t xml:space="preserve">i Rakowski Potok stanowią ponadto częściowo granice terenu inwestycji od południowego wschodu </w:t>
      </w:r>
      <w:r w:rsidRPr="001B14D4">
        <w:br/>
        <w:t>i południa.</w:t>
      </w:r>
    </w:p>
    <w:p w14:paraId="698CFB71" w14:textId="1D59F8DA" w:rsidR="00176FA5" w:rsidRDefault="00176FA5" w:rsidP="00982673">
      <w:pPr>
        <w:spacing w:after="0"/>
        <w:jc w:val="center"/>
      </w:pPr>
      <w:r>
        <w:rPr>
          <w:noProof/>
        </w:rPr>
        <w:drawing>
          <wp:inline distT="0" distB="0" distL="0" distR="0" wp14:anchorId="1FAC8AFB" wp14:editId="0D6238FE">
            <wp:extent cx="4916170" cy="3685827"/>
            <wp:effectExtent l="19050" t="19050" r="17780" b="10160"/>
            <wp:docPr id="409640290"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9640290" name="Obraz 4"/>
                    <pic:cNvPicPr/>
                  </pic:nvPicPr>
                  <pic:blipFill>
                    <a:blip r:embed="rId10" cstate="print">
                      <a:extLst>
                        <a:ext uri="{28A0092B-C50C-407E-A947-70E740481C1C}">
                          <a14:useLocalDpi xmlns:a14="http://schemas.microsoft.com/office/drawing/2010/main" val="0"/>
                        </a:ext>
                      </a:extLst>
                    </a:blip>
                    <a:stretch>
                      <a:fillRect/>
                    </a:stretch>
                  </pic:blipFill>
                  <pic:spPr>
                    <a:xfrm>
                      <a:off x="0" y="0"/>
                      <a:ext cx="4937246" cy="3701628"/>
                    </a:xfrm>
                    <a:prstGeom prst="rect">
                      <a:avLst/>
                    </a:prstGeom>
                    <a:ln>
                      <a:solidFill>
                        <a:schemeClr val="tx1"/>
                      </a:solidFill>
                    </a:ln>
                  </pic:spPr>
                </pic:pic>
              </a:graphicData>
            </a:graphic>
          </wp:inline>
        </w:drawing>
      </w:r>
    </w:p>
    <w:p w14:paraId="78808B0C" w14:textId="05DA9131" w:rsidR="00176FA5" w:rsidRDefault="00B92D2D" w:rsidP="00176FA5">
      <w:pPr>
        <w:pStyle w:val="Legenda"/>
      </w:pPr>
      <w:bookmarkStart w:id="18" w:name="_Ref171934492"/>
      <w:r>
        <w:t xml:space="preserve">             </w:t>
      </w:r>
      <w:bookmarkStart w:id="19" w:name="_Ref173140883"/>
      <w:bookmarkStart w:id="20" w:name="_Toc173140728"/>
      <w:r w:rsidR="00176FA5">
        <w:t xml:space="preserve">Ryc. </w:t>
      </w:r>
      <w:r w:rsidR="00176FA5">
        <w:fldChar w:fldCharType="begin"/>
      </w:r>
      <w:r w:rsidR="00176FA5">
        <w:instrText xml:space="preserve"> SEQ Ryc. \* ARABIC </w:instrText>
      </w:r>
      <w:r w:rsidR="00176FA5">
        <w:fldChar w:fldCharType="separate"/>
      </w:r>
      <w:r w:rsidR="004F7525">
        <w:rPr>
          <w:noProof/>
        </w:rPr>
        <w:t>3</w:t>
      </w:r>
      <w:r w:rsidR="00176FA5">
        <w:fldChar w:fldCharType="end"/>
      </w:r>
      <w:bookmarkEnd w:id="18"/>
      <w:bookmarkEnd w:id="19"/>
      <w:r w:rsidR="00176FA5">
        <w:t xml:space="preserve"> Położenie projektowane</w:t>
      </w:r>
      <w:r w:rsidR="00F00ECC">
        <w:t>go</w:t>
      </w:r>
      <w:r w:rsidR="00176FA5">
        <w:t xml:space="preserve"> </w:t>
      </w:r>
      <w:r w:rsidR="00F00ECC">
        <w:t xml:space="preserve">ujęcia </w:t>
      </w:r>
      <w:r w:rsidR="00176FA5">
        <w:t xml:space="preserve"> na tle jednostek fizyczno-geograficznych Polski (Solon i in. 2018)</w:t>
      </w:r>
      <w:bookmarkEnd w:id="20"/>
    </w:p>
    <w:p w14:paraId="2C311E23" w14:textId="77777777" w:rsidR="00E36068" w:rsidRDefault="00176FA5" w:rsidP="00B3352A">
      <w:r>
        <w:t>Pod względem po</w:t>
      </w:r>
      <w:r w:rsidR="00DE3E2B">
        <w:t>działu na</w:t>
      </w:r>
      <w:r>
        <w:t xml:space="preserve"> jednolitych części wód powierzchniowych</w:t>
      </w:r>
      <w:r w:rsidR="00DE3E2B">
        <w:t xml:space="preserve"> rzecznych JCWP</w:t>
      </w:r>
      <w:r>
        <w:t>, projektowan</w:t>
      </w:r>
      <w:r w:rsidR="004E0542">
        <w:t>e</w:t>
      </w:r>
      <w:r>
        <w:t xml:space="preserve"> </w:t>
      </w:r>
      <w:r w:rsidR="004E0542">
        <w:t>ujęcie</w:t>
      </w:r>
      <w:r>
        <w:t xml:space="preserve"> zlokalizowan</w:t>
      </w:r>
      <w:r w:rsidR="004E0542">
        <w:t>e</w:t>
      </w:r>
      <w:r>
        <w:t xml:space="preserve"> jest w </w:t>
      </w:r>
      <w:r w:rsidR="005847FC">
        <w:t>granicach zlewni</w:t>
      </w:r>
      <w:r>
        <w:t xml:space="preserve"> JCWP nr RW60001113699 – </w:t>
      </w:r>
      <w:r w:rsidRPr="00566397">
        <w:rPr>
          <w:i/>
          <w:iCs/>
        </w:rPr>
        <w:t>Widawa od Oleśnicy do ujścia</w:t>
      </w:r>
      <w:r w:rsidR="00856711">
        <w:rPr>
          <w:i/>
          <w:iCs/>
        </w:rPr>
        <w:t xml:space="preserve"> </w:t>
      </w:r>
      <w:r w:rsidR="00856711" w:rsidRPr="00E36068">
        <w:t>(</w:t>
      </w:r>
      <w:r w:rsidR="00E36068" w:rsidRPr="00E36068">
        <w:t>Ryc. 4)</w:t>
      </w:r>
      <w:r>
        <w:t xml:space="preserve">. </w:t>
      </w:r>
    </w:p>
    <w:p w14:paraId="788DF8A9" w14:textId="14AA3BA5" w:rsidR="00E36068" w:rsidRDefault="00E36068" w:rsidP="00B92D2D">
      <w:pPr>
        <w:spacing w:after="0"/>
        <w:jc w:val="center"/>
      </w:pPr>
      <w:r>
        <w:rPr>
          <w:noProof/>
        </w:rPr>
        <w:drawing>
          <wp:inline distT="0" distB="0" distL="0" distR="0" wp14:anchorId="61BEE050" wp14:editId="5565B07C">
            <wp:extent cx="4916633" cy="3686175"/>
            <wp:effectExtent l="19050" t="19050" r="17780" b="9525"/>
            <wp:docPr id="791263600" name="Obraz 3" descr="Obraz zawierający tekst, mapa, atlas, zrzut ekranu&#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1263600" name="Obraz 3" descr="Obraz zawierający tekst, mapa, atlas, zrzut ekranu&#10;&#10;Opis wygenerowany automatycznie"/>
                    <pic:cNvPicPr/>
                  </pic:nvPicPr>
                  <pic:blipFill>
                    <a:blip r:embed="rId11" cstate="print">
                      <a:extLst>
                        <a:ext uri="{28A0092B-C50C-407E-A947-70E740481C1C}">
                          <a14:useLocalDpi xmlns:a14="http://schemas.microsoft.com/office/drawing/2010/main" val="0"/>
                        </a:ext>
                      </a:extLst>
                    </a:blip>
                    <a:stretch>
                      <a:fillRect/>
                    </a:stretch>
                  </pic:blipFill>
                  <pic:spPr>
                    <a:xfrm>
                      <a:off x="0" y="0"/>
                      <a:ext cx="4956114" cy="3715775"/>
                    </a:xfrm>
                    <a:prstGeom prst="rect">
                      <a:avLst/>
                    </a:prstGeom>
                    <a:ln>
                      <a:solidFill>
                        <a:sysClr val="windowText" lastClr="000000"/>
                      </a:solidFill>
                    </a:ln>
                  </pic:spPr>
                </pic:pic>
              </a:graphicData>
            </a:graphic>
          </wp:inline>
        </w:drawing>
      </w:r>
    </w:p>
    <w:p w14:paraId="4E5FC7B2" w14:textId="4A6B1CA6" w:rsidR="00E36068" w:rsidRPr="00284166" w:rsidRDefault="00E36068" w:rsidP="00E36068">
      <w:pPr>
        <w:pStyle w:val="Legenda"/>
      </w:pPr>
      <w:bookmarkStart w:id="21" w:name="_Toc173140729"/>
      <w:r>
        <w:t xml:space="preserve">Ryc. </w:t>
      </w:r>
      <w:r>
        <w:fldChar w:fldCharType="begin"/>
      </w:r>
      <w:r>
        <w:instrText xml:space="preserve"> SEQ Ryc. \* ARABIC </w:instrText>
      </w:r>
      <w:r>
        <w:fldChar w:fldCharType="separate"/>
      </w:r>
      <w:r w:rsidR="004F7525">
        <w:rPr>
          <w:noProof/>
        </w:rPr>
        <w:t>4</w:t>
      </w:r>
      <w:r>
        <w:fldChar w:fldCharType="end"/>
      </w:r>
      <w:r>
        <w:t xml:space="preserve"> Położenie projektowanego ujęcia na tle  granic zlewni JCWP  </w:t>
      </w:r>
      <w:r w:rsidRPr="001B5BC7">
        <w:t xml:space="preserve">Widawa od Oleśnicy do ujścia </w:t>
      </w:r>
      <w:r>
        <w:t>oraz sieci hydrograficznej</w:t>
      </w:r>
      <w:bookmarkEnd w:id="21"/>
      <w:r>
        <w:t xml:space="preserve"> </w:t>
      </w:r>
    </w:p>
    <w:p w14:paraId="77EAD3E3" w14:textId="0FE3C107" w:rsidR="00284166" w:rsidRPr="00284166" w:rsidRDefault="00176FA5" w:rsidP="00B92D2D">
      <w:r>
        <w:lastRenderedPageBreak/>
        <w:t>Obejmuje on</w:t>
      </w:r>
      <w:r w:rsidR="00CC6B1D">
        <w:t>a</w:t>
      </w:r>
      <w:r>
        <w:t xml:space="preserve"> </w:t>
      </w:r>
      <w:r w:rsidR="00EE63AC">
        <w:t xml:space="preserve">część </w:t>
      </w:r>
      <w:r>
        <w:t>obszar</w:t>
      </w:r>
      <w:r w:rsidR="00EE63AC">
        <w:t>u</w:t>
      </w:r>
      <w:r>
        <w:t xml:space="preserve"> dorzecza Odry, w regionie wodnym Środkowej Odry</w:t>
      </w:r>
      <w:r w:rsidR="00E24987">
        <w:t>. J</w:t>
      </w:r>
      <w:r w:rsidR="00EE63AC">
        <w:t xml:space="preserve">CW </w:t>
      </w:r>
      <w:r w:rsidR="00EE63AC" w:rsidRPr="00566397">
        <w:rPr>
          <w:i/>
          <w:iCs/>
        </w:rPr>
        <w:t>Widawa od Oleśnicy do ujścia</w:t>
      </w:r>
      <w:r w:rsidR="00E24987">
        <w:t xml:space="preserve"> stanowi naturalną część wód, która jest monitorowana. Jej stan ekologiczny określono jako umiarkowany, stan chemiczny poniżej dobrego, a stan ogólny oceniono jako</w:t>
      </w:r>
      <w:r w:rsidR="00CC6B1D">
        <w:t>:</w:t>
      </w:r>
      <w:r w:rsidR="00E24987">
        <w:t xml:space="preserve"> zły stan wód. Według ramowej dyrektywy wodnej oraz</w:t>
      </w:r>
      <w:r w:rsidR="00CC6B1D">
        <w:t xml:space="preserve"> na podstawie </w:t>
      </w:r>
      <w:r w:rsidR="00E24987">
        <w:t xml:space="preserve"> </w:t>
      </w:r>
      <w:r w:rsidR="00E24987" w:rsidRPr="00512251">
        <w:t>Ustaw</w:t>
      </w:r>
      <w:r w:rsidR="00512251" w:rsidRPr="00512251">
        <w:t>y</w:t>
      </w:r>
      <w:r w:rsidR="00E24987" w:rsidRPr="00512251">
        <w:t xml:space="preserve"> z dn. 20 lipca 2017 r.</w:t>
      </w:r>
      <w:r w:rsidR="00E24987" w:rsidRPr="00E24987">
        <w:rPr>
          <w:i/>
          <w:iCs/>
        </w:rPr>
        <w:t xml:space="preserve">  Prawo wodne,</w:t>
      </w:r>
      <w:r w:rsidR="00E24987">
        <w:t xml:space="preserve"> JCW</w:t>
      </w:r>
      <w:r w:rsidR="00EE63AC" w:rsidRPr="00EE63AC">
        <w:rPr>
          <w:i/>
          <w:iCs/>
        </w:rPr>
        <w:t xml:space="preserve"> </w:t>
      </w:r>
      <w:r w:rsidR="00EE63AC" w:rsidRPr="00566397">
        <w:rPr>
          <w:i/>
          <w:iCs/>
        </w:rPr>
        <w:t>Widawa od Oleśnicy do ujścia</w:t>
      </w:r>
      <w:r w:rsidR="00EE63AC">
        <w:t xml:space="preserve"> </w:t>
      </w:r>
      <w:r w:rsidR="00E24987">
        <w:t xml:space="preserve"> nie jest przeznaczona do poboru wody na potrzeby zaopatrzenia ludności w wodę przeznaczoną do spożycia przez ludzi, a jedynie na cele rekreacyjne w tym kąpieliskowe. Całość jednostki stanowi obszar wrażliwy na eutrofizację wywołaną zanieczyszczeniami pochodzącymi ze </w:t>
      </w:r>
      <w:r w:rsidR="00CC6B1D">
        <w:t>ź</w:t>
      </w:r>
      <w:r w:rsidR="00E24987">
        <w:t>ródeł komunalnych</w:t>
      </w:r>
      <w:r w:rsidR="00CC6B1D">
        <w:t>,</w:t>
      </w:r>
      <w:r w:rsidR="00E24987">
        <w:t xml:space="preserve"> rozumianą jako wzbogacanie wód biogenami powodującymi przyspieszony wzrost glonów oraz wyższych form życia roślinnego, w wyniku którego występują niepożądane zakłócenia stosunków w środowisku wodnym oraz pogorszenie jakości tych wód. </w:t>
      </w:r>
      <w:bookmarkStart w:id="22" w:name="_Hlk172906163"/>
    </w:p>
    <w:p w14:paraId="3B84C713" w14:textId="5A44CEA4" w:rsidR="00284166" w:rsidRDefault="007350C7" w:rsidP="007350C7">
      <w:pPr>
        <w:pStyle w:val="Nagwek2"/>
      </w:pPr>
      <w:bookmarkStart w:id="23" w:name="_Toc173140712"/>
      <w:bookmarkEnd w:id="22"/>
      <w:r>
        <w:t>Obszary chronione</w:t>
      </w:r>
      <w:bookmarkEnd w:id="23"/>
      <w:r w:rsidR="00010BF9">
        <w:t xml:space="preserve"> </w:t>
      </w:r>
    </w:p>
    <w:p w14:paraId="1B4975FD" w14:textId="77777777" w:rsidR="001E64EF" w:rsidRDefault="00284166" w:rsidP="00395501">
      <w:pPr>
        <w:spacing w:after="0"/>
      </w:pPr>
      <w:r>
        <w:t>Projektowan</w:t>
      </w:r>
      <w:r w:rsidR="00CC6B1D">
        <w:t>e ujęcie</w:t>
      </w:r>
      <w:r>
        <w:t xml:space="preserve"> nie znajduje się </w:t>
      </w:r>
      <w:r w:rsidR="00395501">
        <w:t xml:space="preserve">bezpośrednio </w:t>
      </w:r>
      <w:r>
        <w:t>w obrębie żadnego z prawnie stanowionych obszarów chronionych środowiska</w:t>
      </w:r>
      <w:r w:rsidR="00A55821">
        <w:t xml:space="preserve"> (Ryc. 5)</w:t>
      </w:r>
      <w:r>
        <w:t xml:space="preserve">. </w:t>
      </w:r>
    </w:p>
    <w:p w14:paraId="7638E6D6" w14:textId="41C3195A" w:rsidR="001E64EF" w:rsidRDefault="001E64EF" w:rsidP="001E64EF">
      <w:pPr>
        <w:spacing w:after="0"/>
        <w:jc w:val="center"/>
      </w:pPr>
      <w:r>
        <w:rPr>
          <w:noProof/>
        </w:rPr>
        <w:drawing>
          <wp:inline distT="0" distB="0" distL="0" distR="0" wp14:anchorId="74B062D7" wp14:editId="68EDBBA6">
            <wp:extent cx="5408735" cy="4055120"/>
            <wp:effectExtent l="19050" t="19050" r="20955" b="21590"/>
            <wp:docPr id="1528386393" name="Obraz 5" descr="Obraz zawierający tekst, mapa, atlas, diagram&#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8386393" name="Obraz 5" descr="Obraz zawierający tekst, mapa, atlas, diagram&#10;&#10;Opis wygenerowany automatycznie"/>
                    <pic:cNvPicPr/>
                  </pic:nvPicPr>
                  <pic:blipFill>
                    <a:blip r:embed="rId12" cstate="print">
                      <a:extLst>
                        <a:ext uri="{28A0092B-C50C-407E-A947-70E740481C1C}">
                          <a14:useLocalDpi xmlns:a14="http://schemas.microsoft.com/office/drawing/2010/main" val="0"/>
                        </a:ext>
                      </a:extLst>
                    </a:blip>
                    <a:stretch>
                      <a:fillRect/>
                    </a:stretch>
                  </pic:blipFill>
                  <pic:spPr>
                    <a:xfrm>
                      <a:off x="0" y="0"/>
                      <a:ext cx="5419830" cy="4063438"/>
                    </a:xfrm>
                    <a:prstGeom prst="rect">
                      <a:avLst/>
                    </a:prstGeom>
                    <a:ln>
                      <a:solidFill>
                        <a:sysClr val="windowText" lastClr="000000"/>
                      </a:solidFill>
                    </a:ln>
                  </pic:spPr>
                </pic:pic>
              </a:graphicData>
            </a:graphic>
          </wp:inline>
        </w:drawing>
      </w:r>
    </w:p>
    <w:p w14:paraId="34DA36A4" w14:textId="3AB2CE9E" w:rsidR="001E64EF" w:rsidRPr="00BB4767" w:rsidRDefault="003731E9" w:rsidP="001E64EF">
      <w:pPr>
        <w:pStyle w:val="Legenda"/>
      </w:pPr>
      <w:r>
        <w:t xml:space="preserve">     </w:t>
      </w:r>
      <w:r w:rsidR="005750C5">
        <w:t xml:space="preserve">                            </w:t>
      </w:r>
      <w:bookmarkStart w:id="24" w:name="_Toc173140730"/>
      <w:r w:rsidR="001E64EF">
        <w:t xml:space="preserve">Ryc. </w:t>
      </w:r>
      <w:r w:rsidR="001E64EF">
        <w:fldChar w:fldCharType="begin"/>
      </w:r>
      <w:r w:rsidR="001E64EF">
        <w:instrText xml:space="preserve"> SEQ Ryc. \* ARABIC </w:instrText>
      </w:r>
      <w:r w:rsidR="001E64EF">
        <w:fldChar w:fldCharType="separate"/>
      </w:r>
      <w:r w:rsidR="004F7525">
        <w:rPr>
          <w:noProof/>
        </w:rPr>
        <w:t>5</w:t>
      </w:r>
      <w:r w:rsidR="001E64EF">
        <w:fldChar w:fldCharType="end"/>
      </w:r>
      <w:r w:rsidR="001E64EF">
        <w:t xml:space="preserve"> Położenie projektowanego ujęcia na tle obszarów chronionych</w:t>
      </w:r>
      <w:bookmarkEnd w:id="24"/>
    </w:p>
    <w:p w14:paraId="320CA458" w14:textId="3BB70F48" w:rsidR="0025218E" w:rsidRDefault="00284166" w:rsidP="00395501">
      <w:pPr>
        <w:spacing w:after="0"/>
      </w:pPr>
      <w:r>
        <w:t>Najbliżej zlokalizowane obszary ochrony to:</w:t>
      </w:r>
    </w:p>
    <w:p w14:paraId="5618644B" w14:textId="0A12A770" w:rsidR="0025218E" w:rsidRDefault="0025218E" w:rsidP="0025218E">
      <w:pPr>
        <w:pStyle w:val="Akapitzlist"/>
        <w:numPr>
          <w:ilvl w:val="0"/>
          <w:numId w:val="38"/>
        </w:numPr>
        <w:spacing w:after="160" w:line="259" w:lineRule="auto"/>
      </w:pPr>
      <w:r>
        <w:t xml:space="preserve">Obszar Chronionego Krajobrazu </w:t>
      </w:r>
      <w:r w:rsidRPr="00395501">
        <w:rPr>
          <w:i/>
          <w:iCs/>
        </w:rPr>
        <w:t>Wzgórza Trzebnickie</w:t>
      </w:r>
      <w:r>
        <w:t xml:space="preserve">, zlokalizowany w odległości ok 800 m na północ. Obejmuje on 3 440 ha </w:t>
      </w:r>
      <w:r w:rsidR="00CB09BF">
        <w:t>t</w:t>
      </w:r>
      <w:r>
        <w:t>eren</w:t>
      </w:r>
      <w:r w:rsidR="00CB09BF">
        <w:t>ów</w:t>
      </w:r>
      <w:r>
        <w:t xml:space="preserve"> objęt</w:t>
      </w:r>
      <w:r w:rsidR="00CB09BF">
        <w:t>ych</w:t>
      </w:r>
      <w:r>
        <w:t xml:space="preserve"> ochroną ze względu na wyjątkowy, bardzo zróżnicowany krajobraz oraz zmienność i bogactwo ekosystemów. Duże niezabudowane przestrzenie powodują, iż obszar ten może pełnić funkcję korytarzy ekologicznych. </w:t>
      </w:r>
    </w:p>
    <w:p w14:paraId="0A9C31DB" w14:textId="3C6D6F3A" w:rsidR="00967CFC" w:rsidRPr="00967CFC" w:rsidRDefault="0025218E" w:rsidP="00967CFC">
      <w:pPr>
        <w:pStyle w:val="Akapitzlist"/>
        <w:numPr>
          <w:ilvl w:val="0"/>
          <w:numId w:val="38"/>
        </w:numPr>
        <w:spacing w:after="160" w:line="259" w:lineRule="auto"/>
        <w:rPr>
          <w:rFonts w:eastAsiaTheme="majorEastAsia" w:cstheme="majorBidi"/>
          <w:b/>
          <w:color w:val="000000" w:themeColor="text1"/>
          <w:sz w:val="24"/>
          <w:szCs w:val="26"/>
        </w:rPr>
      </w:pPr>
      <w:r>
        <w:t xml:space="preserve">Specjalny Obszar Ochrony natura 2000 </w:t>
      </w:r>
      <w:r w:rsidRPr="00CB09BF">
        <w:rPr>
          <w:i/>
          <w:iCs/>
        </w:rPr>
        <w:t>Dolina Widawy</w:t>
      </w:r>
      <w:r>
        <w:t xml:space="preserve">, zlokalizowany w odległości około 5 </w:t>
      </w:r>
      <w:r w:rsidR="00CC6B1D">
        <w:t>k</w:t>
      </w:r>
      <w:r>
        <w:t>m na południowy zach</w:t>
      </w:r>
      <w:r w:rsidR="00CB09BF">
        <w:t>ód</w:t>
      </w:r>
      <w:r>
        <w:t xml:space="preserve"> względem projektowane</w:t>
      </w:r>
      <w:r w:rsidR="00CC6B1D">
        <w:t>go</w:t>
      </w:r>
      <w:r>
        <w:t xml:space="preserve"> </w:t>
      </w:r>
      <w:r w:rsidR="00CC6B1D">
        <w:t>ujęcia</w:t>
      </w:r>
      <w:r>
        <w:t>. Głównymi walorami przyrodniczymi obszaru są ekosystemy związane z dolinami rzecznymi. Pomimo</w:t>
      </w:r>
      <w:r w:rsidR="00CB09BF">
        <w:t xml:space="preserve"> tego, że</w:t>
      </w:r>
      <w:r>
        <w:t xml:space="preserve"> zarówno rzeka Odra, jak i </w:t>
      </w:r>
      <w:r w:rsidR="00CB09BF">
        <w:t xml:space="preserve">rzeka </w:t>
      </w:r>
      <w:r>
        <w:t xml:space="preserve">Widawa na przestrzeni lat poddawane były regulacji i innym pracom związanym </w:t>
      </w:r>
      <w:r w:rsidR="00CB09BF">
        <w:br/>
      </w:r>
      <w:r>
        <w:t xml:space="preserve">z szeroko pojętym utrzymaniem wód, to jednak występujące tu siedliska przyrodnicze </w:t>
      </w:r>
      <w:r w:rsidR="00967CFC">
        <w:br/>
      </w:r>
      <w:r>
        <w:t xml:space="preserve">i zróżnicowane ekosystemy wodne i lądowe cechuje wysoki stopień naturalności. Na uwagę zasługuje zwłaszcza wpływ procesów aluwialnych wpływający na funkcjonowanie </w:t>
      </w:r>
      <w:r w:rsidR="00E10526">
        <w:br/>
      </w:r>
      <w:r>
        <w:lastRenderedPageBreak/>
        <w:t>i współistnienie wielu typów siedlisk przyrodniczych. Z naturalnymi i półnaturalnymi siedliskami związana jest także bogata fauna rzadkich i zagrożonych</w:t>
      </w:r>
      <w:r w:rsidR="00967CFC">
        <w:t xml:space="preserve"> </w:t>
      </w:r>
      <w:r>
        <w:t xml:space="preserve">bezkręgowców, a także ryb, płazów </w:t>
      </w:r>
      <w:r w:rsidR="00967CFC">
        <w:br/>
      </w:r>
      <w:r>
        <w:t xml:space="preserve">i ssaków. </w:t>
      </w:r>
    </w:p>
    <w:p w14:paraId="201349E6" w14:textId="607D22B3" w:rsidR="00967CFC" w:rsidRPr="00967CFC" w:rsidRDefault="00967CFC" w:rsidP="003731E9">
      <w:pPr>
        <w:pStyle w:val="Akapitzlist"/>
        <w:numPr>
          <w:ilvl w:val="0"/>
          <w:numId w:val="38"/>
        </w:numPr>
        <w:spacing w:after="0"/>
        <w:ind w:left="714" w:hanging="357"/>
        <w:contextualSpacing w:val="0"/>
        <w:rPr>
          <w:rFonts w:eastAsiaTheme="majorEastAsia" w:cstheme="majorBidi"/>
          <w:b/>
          <w:color w:val="000000" w:themeColor="text1"/>
          <w:sz w:val="24"/>
          <w:szCs w:val="26"/>
        </w:rPr>
      </w:pPr>
      <w:r>
        <w:t xml:space="preserve">Specjalny Obszar Ochrony natura 2000 </w:t>
      </w:r>
      <w:r w:rsidRPr="00CB09BF">
        <w:rPr>
          <w:i/>
          <w:iCs/>
        </w:rPr>
        <w:t>Kumaki Dobrej</w:t>
      </w:r>
      <w:r>
        <w:t>, zlokalizowany</w:t>
      </w:r>
      <w:r w:rsidR="00A55821">
        <w:t xml:space="preserve"> jest</w:t>
      </w:r>
      <w:r>
        <w:t xml:space="preserve"> w odległości ok 4 km na południow</w:t>
      </w:r>
      <w:r w:rsidR="00A55821">
        <w:t>y</w:t>
      </w:r>
      <w:r w:rsidR="00E10526">
        <w:t xml:space="preserve"> </w:t>
      </w:r>
      <w:r>
        <w:t>wsch</w:t>
      </w:r>
      <w:r w:rsidR="00A55821">
        <w:t>ód</w:t>
      </w:r>
      <w:r>
        <w:t xml:space="preserve"> względem położenia projektowane</w:t>
      </w:r>
      <w:r w:rsidR="00E10526">
        <w:t>go ujęcia</w:t>
      </w:r>
      <w:r>
        <w:t>. Obszar</w:t>
      </w:r>
      <w:r w:rsidRPr="00967CFC">
        <w:t xml:space="preserve"> Kumaki Dobrej obejmuje dwa odcinki doliny rzeki Dobrej, pomiędzy Bartkowem i Dobrzeniem oraz pomiędzy Dąbrowicą a Pawłowicami. Dolina rzeki jest uregulowana, lecz występują tu liczne obniżenia wypełnione wodą oraz stawy hodowlane. Mimo bezpośredniej bliskości </w:t>
      </w:r>
      <w:r w:rsidR="003731E9" w:rsidRPr="00967CFC">
        <w:t xml:space="preserve">bogate i liczne populacje płazów, a także stare dęby ze stanowiskami </w:t>
      </w:r>
      <w:proofErr w:type="spellStart"/>
      <w:r w:rsidR="003731E9" w:rsidRPr="00967CFC">
        <w:t>pachnicy</w:t>
      </w:r>
      <w:proofErr w:type="spellEnd"/>
      <w:r w:rsidR="003731E9" w:rsidRPr="00967CFC">
        <w:t xml:space="preserve"> dębowej i kozioroga </w:t>
      </w:r>
      <w:proofErr w:type="spellStart"/>
      <w:r w:rsidR="003731E9" w:rsidRPr="00967CFC">
        <w:t>dębosza</w:t>
      </w:r>
      <w:proofErr w:type="spellEnd"/>
      <w:r w:rsidR="003731E9" w:rsidRPr="00967CFC">
        <w:t>.</w:t>
      </w:r>
      <w:r w:rsidRPr="00967CFC">
        <w:t xml:space="preserve"> </w:t>
      </w:r>
    </w:p>
    <w:p w14:paraId="26D317C0" w14:textId="2DFD6DCD" w:rsidR="00967CFC" w:rsidRPr="00953CE2" w:rsidRDefault="00967CFC" w:rsidP="00967CFC">
      <w:pPr>
        <w:pStyle w:val="Akapitzlist"/>
        <w:numPr>
          <w:ilvl w:val="0"/>
          <w:numId w:val="38"/>
        </w:numPr>
        <w:spacing w:after="160" w:line="259" w:lineRule="auto"/>
        <w:rPr>
          <w:rFonts w:eastAsiaTheme="majorEastAsia" w:cstheme="majorBidi"/>
          <w:bCs/>
          <w:color w:val="000000" w:themeColor="text1"/>
        </w:rPr>
      </w:pPr>
      <w:r w:rsidRPr="00953CE2">
        <w:rPr>
          <w:rFonts w:eastAsiaTheme="majorEastAsia" w:cstheme="majorBidi"/>
          <w:bCs/>
          <w:color w:val="000000" w:themeColor="text1"/>
        </w:rPr>
        <w:t xml:space="preserve">Rezerwat przyrody </w:t>
      </w:r>
      <w:r w:rsidRPr="00A55821">
        <w:rPr>
          <w:rFonts w:eastAsiaTheme="majorEastAsia" w:cstheme="majorBidi"/>
          <w:bCs/>
          <w:i/>
          <w:iCs/>
          <w:color w:val="000000" w:themeColor="text1"/>
        </w:rPr>
        <w:t>Las bukowy w Skarszynie</w:t>
      </w:r>
      <w:r w:rsidRPr="00953CE2">
        <w:rPr>
          <w:rFonts w:eastAsiaTheme="majorEastAsia" w:cstheme="majorBidi"/>
          <w:bCs/>
          <w:color w:val="000000" w:themeColor="text1"/>
        </w:rPr>
        <w:t xml:space="preserve">, zlokalizowany </w:t>
      </w:r>
      <w:r w:rsidR="00A55821">
        <w:rPr>
          <w:rFonts w:eastAsiaTheme="majorEastAsia" w:cstheme="majorBidi"/>
          <w:bCs/>
          <w:color w:val="000000" w:themeColor="text1"/>
        </w:rPr>
        <w:t xml:space="preserve">jest </w:t>
      </w:r>
      <w:r w:rsidRPr="00953CE2">
        <w:rPr>
          <w:rFonts w:eastAsiaTheme="majorEastAsia" w:cstheme="majorBidi"/>
          <w:bCs/>
          <w:color w:val="000000" w:themeColor="text1"/>
        </w:rPr>
        <w:t>w odległości ok. 7,8 km na północ</w:t>
      </w:r>
      <w:r w:rsidR="00A55821">
        <w:rPr>
          <w:rFonts w:eastAsiaTheme="majorEastAsia" w:cstheme="majorBidi"/>
          <w:bCs/>
          <w:color w:val="000000" w:themeColor="text1"/>
        </w:rPr>
        <w:t>ny</w:t>
      </w:r>
      <w:r w:rsidRPr="00953CE2">
        <w:rPr>
          <w:rFonts w:eastAsiaTheme="majorEastAsia" w:cstheme="majorBidi"/>
          <w:bCs/>
          <w:color w:val="000000" w:themeColor="text1"/>
        </w:rPr>
        <w:t xml:space="preserve"> wsch</w:t>
      </w:r>
      <w:r w:rsidR="00A55821">
        <w:rPr>
          <w:rFonts w:eastAsiaTheme="majorEastAsia" w:cstheme="majorBidi"/>
          <w:bCs/>
          <w:color w:val="000000" w:themeColor="text1"/>
        </w:rPr>
        <w:t>ód</w:t>
      </w:r>
      <w:r w:rsidRPr="00953CE2">
        <w:rPr>
          <w:rFonts w:eastAsiaTheme="majorEastAsia" w:cstheme="majorBidi"/>
          <w:bCs/>
          <w:color w:val="000000" w:themeColor="text1"/>
        </w:rPr>
        <w:t xml:space="preserve"> względem </w:t>
      </w:r>
      <w:r w:rsidR="00E10526">
        <w:rPr>
          <w:rFonts w:eastAsiaTheme="majorEastAsia" w:cstheme="majorBidi"/>
          <w:bCs/>
          <w:color w:val="000000" w:themeColor="text1"/>
        </w:rPr>
        <w:t>planowanego</w:t>
      </w:r>
      <w:r w:rsidRPr="00953CE2">
        <w:rPr>
          <w:rFonts w:eastAsiaTheme="majorEastAsia" w:cstheme="majorBidi"/>
          <w:bCs/>
          <w:color w:val="000000" w:themeColor="text1"/>
        </w:rPr>
        <w:t xml:space="preserve"> </w:t>
      </w:r>
      <w:r w:rsidR="00E10526">
        <w:rPr>
          <w:rFonts w:eastAsiaTheme="majorEastAsia" w:cstheme="majorBidi"/>
          <w:bCs/>
          <w:color w:val="000000" w:themeColor="text1"/>
        </w:rPr>
        <w:t>ujęcia</w:t>
      </w:r>
      <w:r w:rsidRPr="00953CE2">
        <w:rPr>
          <w:rFonts w:eastAsiaTheme="majorEastAsia" w:cstheme="majorBidi"/>
          <w:bCs/>
          <w:color w:val="000000" w:themeColor="text1"/>
        </w:rPr>
        <w:t>. Rezerwat obejmuje obszar lasu o powierzchni 23,68 ha. Rezerwat stanowi leśną enklawę wśród gruntów rolnych i obszarów zabudowanych, na zboczach zwanych Bucznikiem, granicząc poprzez strumień Mielnica ze wsią Skarszyn od zachodu. Celem ochrony rezerwatu jest zachowanie fragmentu lasu bukowego z interesującymi oraz rzadkimi roślinami zielnymi.</w:t>
      </w:r>
    </w:p>
    <w:p w14:paraId="2741EA4C" w14:textId="21E61035" w:rsidR="007350C7" w:rsidRDefault="00787447" w:rsidP="00787447">
      <w:pPr>
        <w:pStyle w:val="Nagwek1"/>
      </w:pPr>
      <w:bookmarkStart w:id="25" w:name="_Toc173140713"/>
      <w:r>
        <w:t>Omówienie wyników wcześniejszych badań</w:t>
      </w:r>
      <w:bookmarkEnd w:id="25"/>
    </w:p>
    <w:p w14:paraId="131E2A2B" w14:textId="20366DD2" w:rsidR="003731E9" w:rsidRDefault="00A64C1C" w:rsidP="00BB4767">
      <w:r>
        <w:t>Na potrzeby przedsięwzięcia związanego z</w:t>
      </w:r>
      <w:r w:rsidR="00853E0D">
        <w:t xml:space="preserve"> planowaną</w:t>
      </w:r>
      <w:r>
        <w:t xml:space="preserve"> budową hal </w:t>
      </w:r>
      <w:r w:rsidR="00F7654B">
        <w:t>przemysłowych centrum logistycznego,</w:t>
      </w:r>
      <w:r w:rsidR="00853E0D">
        <w:t xml:space="preserve"> </w:t>
      </w:r>
      <w:r>
        <w:t>w przeszłości wykonano szereg badań</w:t>
      </w:r>
      <w:r w:rsidR="00F7654B">
        <w:t xml:space="preserve"> i opracowań. Opracowania te obejmowały</w:t>
      </w:r>
      <w:r w:rsidR="009A1FAF">
        <w:t xml:space="preserve"> m.in.</w:t>
      </w:r>
      <w:r w:rsidR="00F7654B">
        <w:t xml:space="preserve"> </w:t>
      </w:r>
      <w:r w:rsidR="00351871">
        <w:t>opracowania środowiskowe tj. Karty Informacyjne Przedsięwzięcia oraz Raporty Środowiskowe związane z planowaną budową hal magazynowych</w:t>
      </w:r>
      <w:r w:rsidR="001E64EF">
        <w:t>,</w:t>
      </w:r>
      <w:r w:rsidR="00351871">
        <w:t xml:space="preserve"> jak również opracowania geologiczne i geotechniczne związane z rozpoznaniem budowy geologicznej podłoża oraz warunków </w:t>
      </w:r>
      <w:r w:rsidR="003731E9">
        <w:t>wodnych</w:t>
      </w:r>
      <w:r w:rsidR="00351871">
        <w:t xml:space="preserve"> w miejscu planowanej inwestycji.  Pod kątem rozpoznania warunków geologicznych najwięcej informacji dostarczyła „</w:t>
      </w:r>
      <w:r w:rsidR="00351871" w:rsidRPr="00BB3280">
        <w:rPr>
          <w:i/>
          <w:iCs/>
        </w:rPr>
        <w:t>Opinia</w:t>
      </w:r>
      <w:r w:rsidR="003731E9" w:rsidRPr="00BB3280">
        <w:rPr>
          <w:i/>
          <w:iCs/>
        </w:rPr>
        <w:t xml:space="preserve"> </w:t>
      </w:r>
      <w:r w:rsidR="00351871" w:rsidRPr="00BB3280">
        <w:rPr>
          <w:i/>
          <w:iCs/>
        </w:rPr>
        <w:t>geotechniczna dla budowy hal magazynowo biurowych wraz z infrastrukturą techniczną i komunikacyjną”</w:t>
      </w:r>
      <w:r w:rsidR="00EC4D48">
        <w:t xml:space="preserve"> </w:t>
      </w:r>
      <w:r w:rsidR="00853E0D">
        <w:fldChar w:fldCharType="begin"/>
      </w:r>
      <w:r w:rsidR="00853E0D">
        <w:instrText xml:space="preserve"> REF _Ref172616244 \r \h </w:instrText>
      </w:r>
      <w:r w:rsidR="00853E0D">
        <w:fldChar w:fldCharType="separate"/>
      </w:r>
      <w:r w:rsidR="004F7525">
        <w:t>[2]</w:t>
      </w:r>
      <w:r w:rsidR="00853E0D">
        <w:fldChar w:fldCharType="end"/>
      </w:r>
      <w:r w:rsidR="00351871">
        <w:t xml:space="preserve">. </w:t>
      </w:r>
    </w:p>
    <w:p w14:paraId="69AF13A9" w14:textId="2CE2EC77" w:rsidR="003731E9" w:rsidRDefault="003731E9" w:rsidP="003731E9">
      <w:pPr>
        <w:spacing w:after="60"/>
        <w:jc w:val="center"/>
      </w:pPr>
      <w:r>
        <w:rPr>
          <w:noProof/>
        </w:rPr>
        <w:drawing>
          <wp:inline distT="0" distB="0" distL="0" distR="0" wp14:anchorId="18964B9A" wp14:editId="35B5E215">
            <wp:extent cx="4934669" cy="4318489"/>
            <wp:effectExtent l="19050" t="19050" r="18415" b="25400"/>
            <wp:docPr id="1659198108" name="Obraz 1" descr="Obraz zawierający mapa, tekst, atlas&#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9198108" name="Obraz 1" descr="Obraz zawierający mapa, tekst, atlas&#10;&#10;Opis wygenerowany automatycznie"/>
                    <pic:cNvPicPr/>
                  </pic:nvPicPr>
                  <pic:blipFill>
                    <a:blip r:embed="rId13" cstate="print">
                      <a:extLst>
                        <a:ext uri="{28A0092B-C50C-407E-A947-70E740481C1C}">
                          <a14:useLocalDpi xmlns:a14="http://schemas.microsoft.com/office/drawing/2010/main" val="0"/>
                        </a:ext>
                      </a:extLst>
                    </a:blip>
                    <a:stretch>
                      <a:fillRect/>
                    </a:stretch>
                  </pic:blipFill>
                  <pic:spPr>
                    <a:xfrm>
                      <a:off x="0" y="0"/>
                      <a:ext cx="4978808" cy="4357116"/>
                    </a:xfrm>
                    <a:prstGeom prst="rect">
                      <a:avLst/>
                    </a:prstGeom>
                    <a:ln w="12700">
                      <a:solidFill>
                        <a:sysClr val="windowText" lastClr="000000"/>
                      </a:solidFill>
                    </a:ln>
                  </pic:spPr>
                </pic:pic>
              </a:graphicData>
            </a:graphic>
          </wp:inline>
        </w:drawing>
      </w:r>
    </w:p>
    <w:p w14:paraId="78CF7DBF" w14:textId="003693DB" w:rsidR="003731E9" w:rsidRPr="00BB4767" w:rsidRDefault="003731E9" w:rsidP="003731E9">
      <w:pPr>
        <w:pStyle w:val="Legenda"/>
      </w:pPr>
      <w:r>
        <w:t xml:space="preserve">                </w:t>
      </w:r>
      <w:bookmarkStart w:id="26" w:name="_Ref173141086"/>
      <w:bookmarkStart w:id="27" w:name="_Toc173140731"/>
      <w:r>
        <w:t xml:space="preserve">Ryc. </w:t>
      </w:r>
      <w:r>
        <w:fldChar w:fldCharType="begin"/>
      </w:r>
      <w:r>
        <w:instrText xml:space="preserve"> SEQ Ryc. \* ARABIC </w:instrText>
      </w:r>
      <w:r>
        <w:fldChar w:fldCharType="separate"/>
      </w:r>
      <w:r w:rsidR="004F7525">
        <w:rPr>
          <w:noProof/>
        </w:rPr>
        <w:t>6</w:t>
      </w:r>
      <w:r>
        <w:fldChar w:fldCharType="end"/>
      </w:r>
      <w:bookmarkEnd w:id="26"/>
      <w:r>
        <w:t xml:space="preserve"> Archiwalnie wykonane otwory oraz przekroje związane z opracowaniami dotyczącymi inwestycji</w:t>
      </w:r>
      <w:bookmarkEnd w:id="27"/>
    </w:p>
    <w:p w14:paraId="42E12999" w14:textId="4975B890" w:rsidR="004125AE" w:rsidRDefault="00351871" w:rsidP="00BB4767">
      <w:r>
        <w:lastRenderedPageBreak/>
        <w:t xml:space="preserve">W ramach badań geotechnicznych opisanych w tym opracowaniu wykonano 20 otworów badawczych </w:t>
      </w:r>
      <w:r w:rsidR="003731E9">
        <w:br/>
      </w:r>
      <w:r>
        <w:t>o głębokościach od 6 do 12 m, które uzupełnione zostały 20 odwiertami perkolacyjnymi do głębokości 3 m</w:t>
      </w:r>
      <w:r w:rsidR="00853E0D">
        <w:t xml:space="preserve"> </w:t>
      </w:r>
      <w:r w:rsidR="00C87C6B">
        <w:t>(</w:t>
      </w:r>
      <w:r w:rsidR="00C87C6B">
        <w:fldChar w:fldCharType="begin"/>
      </w:r>
      <w:r w:rsidR="00C87C6B">
        <w:instrText xml:space="preserve"> REF _Ref173141086 \h </w:instrText>
      </w:r>
      <w:r w:rsidR="00C87C6B">
        <w:fldChar w:fldCharType="separate"/>
      </w:r>
      <w:r w:rsidR="004F7525">
        <w:t xml:space="preserve">Ryc. </w:t>
      </w:r>
      <w:r w:rsidR="004F7525">
        <w:rPr>
          <w:noProof/>
        </w:rPr>
        <w:t>6</w:t>
      </w:r>
      <w:r w:rsidR="00C87C6B">
        <w:fldChar w:fldCharType="end"/>
      </w:r>
      <w:r w:rsidR="00C87C6B">
        <w:t>)</w:t>
      </w:r>
      <w:r>
        <w:t xml:space="preserve">. Łącznie wykonano  202 </w:t>
      </w:r>
      <w:proofErr w:type="spellStart"/>
      <w:r>
        <w:t>mb</w:t>
      </w:r>
      <w:proofErr w:type="spellEnd"/>
      <w:r>
        <w:t xml:space="preserve"> wierceń. Wiercenia o średnicy 110 mm przeprowadzono przy pomocy świdrów spiralnych, systemem mechaniczno-obrotowym, bez użycia płuczki wiertniczej. </w:t>
      </w:r>
      <w:r w:rsidR="003731E9">
        <w:br/>
      </w:r>
      <w:r>
        <w:t>W czasie wykonywania wierceń</w:t>
      </w:r>
      <w:r w:rsidR="00853E0D">
        <w:t>,</w:t>
      </w:r>
      <w:r>
        <w:t xml:space="preserve"> wykonywano badania makroskopowe pobranych prób gruntów</w:t>
      </w:r>
      <w:r w:rsidR="004125AE">
        <w:t>, określając rodzaj nawierconego gruntu, jego stan, barwę, wilgotność, a także w miarę możliwości</w:t>
      </w:r>
      <w:r w:rsidR="005240F2">
        <w:t xml:space="preserve"> określono</w:t>
      </w:r>
      <w:r w:rsidR="004125AE">
        <w:t xml:space="preserve"> genezę i wiek</w:t>
      </w:r>
      <w:r w:rsidR="005240F2">
        <w:t xml:space="preserve"> gruntów</w:t>
      </w:r>
      <w:r w:rsidR="004125AE">
        <w:t>.</w:t>
      </w:r>
    </w:p>
    <w:p w14:paraId="1A784B22" w14:textId="72CC3A49" w:rsidR="004125AE" w:rsidRDefault="004125AE" w:rsidP="00BB4767">
      <w:r>
        <w:t xml:space="preserve">Warunki hydrogeologiczne w lokalizacji planowanego ujęcia wstępnie określono na podstawie materiałów kartograficznych udostępnianych przez Państwowy Instytut Geologiczny, po czym  uszczegółowiono je w oparciu o wykonane badania geofizyczne oraz dwa otwory geotechniczne </w:t>
      </w:r>
      <w:r>
        <w:br/>
        <w:t>o głębokości 34 m (każdy), które wykonano w</w:t>
      </w:r>
      <w:r w:rsidR="005240F2">
        <w:t xml:space="preserve"> miejscach</w:t>
      </w:r>
      <w:r>
        <w:t xml:space="preserve"> najbardziej perspektywicznych</w:t>
      </w:r>
      <w:r w:rsidR="005240F2">
        <w:t xml:space="preserve"> (wg badań geofizycznych)</w:t>
      </w:r>
      <w:r>
        <w:t xml:space="preserve"> </w:t>
      </w:r>
      <w:r w:rsidR="005240F2">
        <w:t>dla lokalizacji nowego ujęcia wody. Badania ge</w:t>
      </w:r>
      <w:r w:rsidR="00C23628">
        <w:t>ofizyczne wykonano metodą geoelektryczną (elektrooporową) wykorzystującą zjawisko różnego przewodnictwa prądu elektrycznego gruntu w zależności od jego struktury i składu. Metoda ta wykorzystywana jest powszechnie przy rozpoznawaniu budowy geologicznej</w:t>
      </w:r>
      <w:r w:rsidR="00853E0D">
        <w:t>,</w:t>
      </w:r>
      <w:r w:rsidR="00C23628">
        <w:t xml:space="preserve"> w badaniach hydrogeologicznych lub geologiczno-inżynierskich.  Badania przeprowadzono wzdłuż jednej linii przekrojowej, którą podzielono na pięć odcinków (profili) </w:t>
      </w:r>
      <w:r w:rsidR="00C23628">
        <w:br/>
        <w:t xml:space="preserve">o generalnym przebiegu NW-SE i łącznej </w:t>
      </w:r>
      <w:r w:rsidR="00853E0D">
        <w:t>długości 2392 m (</w:t>
      </w:r>
      <w:r w:rsidR="00C87C6B">
        <w:fldChar w:fldCharType="begin"/>
      </w:r>
      <w:r w:rsidR="00C87C6B">
        <w:instrText xml:space="preserve"> REF _Ref173141086 \h </w:instrText>
      </w:r>
      <w:r w:rsidR="00C87C6B">
        <w:fldChar w:fldCharType="separate"/>
      </w:r>
      <w:r w:rsidR="004F7525">
        <w:t xml:space="preserve">Ryc. </w:t>
      </w:r>
      <w:r w:rsidR="004F7525">
        <w:rPr>
          <w:noProof/>
        </w:rPr>
        <w:t>6</w:t>
      </w:r>
      <w:r w:rsidR="00C87C6B">
        <w:fldChar w:fldCharType="end"/>
      </w:r>
      <w:r w:rsidR="00853E0D">
        <w:t>).</w:t>
      </w:r>
    </w:p>
    <w:p w14:paraId="0A2D268A" w14:textId="618C10BC" w:rsidR="00321F14" w:rsidRDefault="00B0585E" w:rsidP="00BB4767">
      <w:r>
        <w:t>Szersze omówienie wyników</w:t>
      </w:r>
      <w:r w:rsidR="002B58A5">
        <w:t xml:space="preserve"> </w:t>
      </w:r>
      <w:r w:rsidR="000F424F">
        <w:t>archiwalnych</w:t>
      </w:r>
      <w:r>
        <w:t xml:space="preserve"> badań związanych z geologią i hydrogeologią terenu w pobliżu lokalizacji projektowane</w:t>
      </w:r>
      <w:r w:rsidR="0015580A">
        <w:t>go ujęcia</w:t>
      </w:r>
      <w:r>
        <w:t xml:space="preserve"> </w:t>
      </w:r>
      <w:r w:rsidR="005E2602">
        <w:t>przedstawiono</w:t>
      </w:r>
      <w:r>
        <w:t xml:space="preserve"> w rozdziałach</w:t>
      </w:r>
      <w:r w:rsidR="00321F14">
        <w:t xml:space="preserve"> </w:t>
      </w:r>
      <w:r w:rsidR="00321F14">
        <w:fldChar w:fldCharType="begin"/>
      </w:r>
      <w:r w:rsidR="00321F14">
        <w:instrText xml:space="preserve"> REF _Ref171943675 \r \h </w:instrText>
      </w:r>
      <w:r w:rsidR="00321F14">
        <w:fldChar w:fldCharType="separate"/>
      </w:r>
      <w:r w:rsidR="004F7525">
        <w:t>6.1</w:t>
      </w:r>
      <w:r w:rsidR="00321F14">
        <w:fldChar w:fldCharType="end"/>
      </w:r>
      <w:r w:rsidR="00321F14">
        <w:t xml:space="preserve"> oraz </w:t>
      </w:r>
      <w:r w:rsidR="00321F14">
        <w:fldChar w:fldCharType="begin"/>
      </w:r>
      <w:r w:rsidR="00321F14">
        <w:instrText xml:space="preserve"> REF _Ref171943677 \r \h </w:instrText>
      </w:r>
      <w:r w:rsidR="00321F14">
        <w:fldChar w:fldCharType="separate"/>
      </w:r>
      <w:r w:rsidR="004F7525">
        <w:t>6.2</w:t>
      </w:r>
      <w:r w:rsidR="00321F14">
        <w:fldChar w:fldCharType="end"/>
      </w:r>
      <w:r w:rsidR="00321F14">
        <w:t>.</w:t>
      </w:r>
    </w:p>
    <w:p w14:paraId="6DAB3DDD" w14:textId="77DE4460" w:rsidR="00787447" w:rsidRDefault="00787447" w:rsidP="00787447">
      <w:pPr>
        <w:pStyle w:val="Nagwek1"/>
      </w:pPr>
      <w:bookmarkStart w:id="28" w:name="_Toc173140714"/>
      <w:r>
        <w:t>Opis budowy geologicznej i warunków hydrogeologicznych</w:t>
      </w:r>
      <w:bookmarkEnd w:id="28"/>
    </w:p>
    <w:p w14:paraId="6B958066" w14:textId="4AF1A8FF" w:rsidR="0036557B" w:rsidRPr="0036557B" w:rsidRDefault="0036557B" w:rsidP="0036557B">
      <w:r>
        <w:t>Opis budowy geologicznej, warunków geotechnicznych oraz warunków hydrogeologicznych wykonano w oparciu o materiały archiwalne zasobów Państwowego Instytutu Geologicznego: objaśnienia szczegółowej mapy geologicznej Polski, objaśnienia mapy hydrogeologicznej Polski – główny użytkowy poziom wodonośny, objaśnienia mapy hydrogeologicznej Polski – pierwszy poziom wodonośny, występowanie i hydrodynamika oraz wyniki wcześniej przeprowadzonych</w:t>
      </w:r>
      <w:r w:rsidR="0015580A">
        <w:t xml:space="preserve"> przez Inwestora</w:t>
      </w:r>
      <w:r>
        <w:t xml:space="preserve"> badań geotechnicznych oraz geofizycznych. </w:t>
      </w:r>
    </w:p>
    <w:p w14:paraId="76524D40" w14:textId="71B585E0" w:rsidR="00787447" w:rsidRDefault="00787447" w:rsidP="00953CE2">
      <w:pPr>
        <w:pStyle w:val="Nagwek2"/>
      </w:pPr>
      <w:bookmarkStart w:id="29" w:name="_Ref171943675"/>
      <w:bookmarkStart w:id="30" w:name="_Toc173140715"/>
      <w:r>
        <w:t>Budowa geologiczna</w:t>
      </w:r>
      <w:bookmarkEnd w:id="29"/>
      <w:bookmarkEnd w:id="30"/>
    </w:p>
    <w:p w14:paraId="648D38A5" w14:textId="257A4636" w:rsidR="007E4BD4" w:rsidRPr="00E72354" w:rsidRDefault="007E4BD4" w:rsidP="007E4BD4">
      <w:pPr>
        <w:spacing w:before="240"/>
      </w:pPr>
      <w:r w:rsidRPr="00E72354">
        <w:t>Skalne podłoże opisywanego obszaru stanowią</w:t>
      </w:r>
      <w:r w:rsidR="00964304">
        <w:t>:</w:t>
      </w:r>
      <w:r w:rsidRPr="00E72354">
        <w:t xml:space="preserve"> </w:t>
      </w:r>
    </w:p>
    <w:p w14:paraId="18C2EC3C" w14:textId="77777777" w:rsidR="007E4BD4" w:rsidRPr="00E72354" w:rsidRDefault="007E4BD4" w:rsidP="007E4BD4">
      <w:pPr>
        <w:pStyle w:val="Akapitzlist"/>
        <w:numPr>
          <w:ilvl w:val="0"/>
          <w:numId w:val="42"/>
        </w:numPr>
      </w:pPr>
      <w:r w:rsidRPr="00E72354">
        <w:t xml:space="preserve">paleozoik: </w:t>
      </w:r>
    </w:p>
    <w:p w14:paraId="08ED688E" w14:textId="11A3E0AC" w:rsidR="007E4BD4" w:rsidRPr="00E72354" w:rsidRDefault="007E4BD4" w:rsidP="007E4BD4">
      <w:pPr>
        <w:pStyle w:val="Akapitzlist"/>
        <w:numPr>
          <w:ilvl w:val="1"/>
          <w:numId w:val="42"/>
        </w:numPr>
      </w:pPr>
      <w:r w:rsidRPr="00E72354">
        <w:t xml:space="preserve">skały karbońskie </w:t>
      </w:r>
      <w:r w:rsidR="00853E0D">
        <w:t xml:space="preserve">reprezentowane </w:t>
      </w:r>
      <w:r w:rsidRPr="00E72354">
        <w:t>przez piaskowce, mułowce, zlepieńce i łupki, zalegające na rzędnych od około 970 do nawet 1 600 m p.p.m.;</w:t>
      </w:r>
    </w:p>
    <w:p w14:paraId="16D0D040" w14:textId="5EE43F29" w:rsidR="007E4BD4" w:rsidRPr="00E72354" w:rsidRDefault="007E4BD4" w:rsidP="007E4BD4">
      <w:pPr>
        <w:pStyle w:val="Akapitzlist"/>
        <w:numPr>
          <w:ilvl w:val="1"/>
          <w:numId w:val="42"/>
        </w:numPr>
      </w:pPr>
      <w:r w:rsidRPr="00E72354">
        <w:t xml:space="preserve">skały permskie </w:t>
      </w:r>
      <w:r w:rsidR="00853E0D">
        <w:t>wykształcone jako</w:t>
      </w:r>
      <w:r w:rsidRPr="00E72354">
        <w:t xml:space="preserve"> piaskowce z przewarstwieniami iłowców i zlepieńców, dolomity, wapienie</w:t>
      </w:r>
      <w:r w:rsidR="00964304">
        <w:t>,</w:t>
      </w:r>
      <w:r w:rsidRPr="00E72354">
        <w:t xml:space="preserve"> anhydryty, łupki ilaste zalegające na rzędnych od około 500 m p.p.m. do poziomu poniżej 1200 m p.p.m.; </w:t>
      </w:r>
    </w:p>
    <w:p w14:paraId="63D1F7B9" w14:textId="77777777" w:rsidR="007E4BD4" w:rsidRPr="00E72354" w:rsidRDefault="007E4BD4" w:rsidP="007E4BD4">
      <w:pPr>
        <w:pStyle w:val="Akapitzlist"/>
        <w:numPr>
          <w:ilvl w:val="0"/>
          <w:numId w:val="42"/>
        </w:numPr>
      </w:pPr>
      <w:r w:rsidRPr="00E72354">
        <w:t>mezozoik</w:t>
      </w:r>
    </w:p>
    <w:p w14:paraId="09195132" w14:textId="56EEE6D9" w:rsidR="007E4BD4" w:rsidRPr="00E72354" w:rsidRDefault="007E4BD4" w:rsidP="007E4BD4">
      <w:pPr>
        <w:pStyle w:val="Akapitzlist"/>
        <w:numPr>
          <w:ilvl w:val="1"/>
          <w:numId w:val="42"/>
        </w:numPr>
      </w:pPr>
      <w:r w:rsidRPr="00E72354">
        <w:t xml:space="preserve">skały triasu tworzące monoklinę </w:t>
      </w:r>
      <w:proofErr w:type="spellStart"/>
      <w:r w:rsidRPr="00E72354">
        <w:t>przedsudecką</w:t>
      </w:r>
      <w:proofErr w:type="spellEnd"/>
      <w:r w:rsidR="00853E0D">
        <w:t>,</w:t>
      </w:r>
      <w:r w:rsidRPr="00E72354">
        <w:t xml:space="preserve"> w postaci:</w:t>
      </w:r>
    </w:p>
    <w:p w14:paraId="2B4CAE9A" w14:textId="77777777" w:rsidR="007E4BD4" w:rsidRPr="00E72354" w:rsidRDefault="007E4BD4" w:rsidP="00E13C0F">
      <w:pPr>
        <w:pStyle w:val="Akapitzlist"/>
        <w:numPr>
          <w:ilvl w:val="2"/>
          <w:numId w:val="42"/>
        </w:numPr>
        <w:ind w:left="1797" w:hanging="357"/>
      </w:pPr>
      <w:r w:rsidRPr="00E72354">
        <w:t>piaskowców z przewarstwieniami iłowców i łupków ilastych – Trias dolny (pstry piaskowiec dolny);</w:t>
      </w:r>
    </w:p>
    <w:p w14:paraId="37D30FB4" w14:textId="77777777" w:rsidR="007E4BD4" w:rsidRPr="00E72354" w:rsidRDefault="007E4BD4" w:rsidP="007E4BD4">
      <w:pPr>
        <w:pStyle w:val="Akapitzlist"/>
        <w:numPr>
          <w:ilvl w:val="2"/>
          <w:numId w:val="42"/>
        </w:numPr>
      </w:pPr>
      <w:r w:rsidRPr="00E72354">
        <w:t>wapieni dolomitycznych, anhydrytów, dolomitów, iłowców i piaskowców – Trias środkowy (Pstry piaskowiec górny);</w:t>
      </w:r>
    </w:p>
    <w:p w14:paraId="370E4A5A" w14:textId="77777777" w:rsidR="007E4BD4" w:rsidRPr="00E72354" w:rsidRDefault="007E4BD4" w:rsidP="007E4BD4">
      <w:pPr>
        <w:pStyle w:val="Akapitzlist"/>
        <w:numPr>
          <w:ilvl w:val="2"/>
          <w:numId w:val="42"/>
        </w:numPr>
      </w:pPr>
      <w:r w:rsidRPr="00E72354">
        <w:t>wapieni dolomitycznych, margli i iłowców – Trias środkowy (Wapień muszlowy);</w:t>
      </w:r>
    </w:p>
    <w:p w14:paraId="3A472FFE" w14:textId="66B1958D" w:rsidR="007E4BD4" w:rsidRPr="00E72354" w:rsidRDefault="007E4BD4" w:rsidP="0085240C">
      <w:pPr>
        <w:pStyle w:val="Akapitzlist"/>
        <w:numPr>
          <w:ilvl w:val="2"/>
          <w:numId w:val="42"/>
        </w:numPr>
        <w:spacing w:after="60"/>
        <w:ind w:left="1797" w:hanging="357"/>
      </w:pPr>
      <w:r w:rsidRPr="00E72354">
        <w:t>Iłowców z wkładkami mułowców, wapienie dolomitycznych anhydrytów dolomitów i piaskowców – Trias górny (Kajper)</w:t>
      </w:r>
      <w:r w:rsidR="0085240C">
        <w:t>;</w:t>
      </w:r>
    </w:p>
    <w:p w14:paraId="5809002F" w14:textId="6A90F28A" w:rsidR="007E4BD4" w:rsidRPr="00E72354" w:rsidRDefault="00E13C0F" w:rsidP="00E13C0F">
      <w:pPr>
        <w:ind w:left="1797" w:hanging="357"/>
      </w:pPr>
      <w:r>
        <w:t xml:space="preserve">       </w:t>
      </w:r>
      <w:r w:rsidR="0085240C">
        <w:t>O</w:t>
      </w:r>
      <w:r w:rsidR="007E4BD4" w:rsidRPr="00E72354">
        <w:t>sady te zalegają na głębokościach o szerokim zakresie od 843 m p.p.m. do najpłytszych nawiercanych na rzędnych ok. 88,4 m p.p.m. Są to warstwy o bardzo zróżnicowanych miąższościach, których poszczególne serie i wydzielenia potrafią przekraczać nawet 200 m miąższości.</w:t>
      </w:r>
    </w:p>
    <w:p w14:paraId="6C58EDE7" w14:textId="77777777" w:rsidR="007E4BD4" w:rsidRPr="00E72354" w:rsidRDefault="007E4BD4" w:rsidP="007E4BD4">
      <w:pPr>
        <w:pStyle w:val="Akapitzlist"/>
        <w:numPr>
          <w:ilvl w:val="0"/>
          <w:numId w:val="42"/>
        </w:numPr>
      </w:pPr>
      <w:r w:rsidRPr="00E72354">
        <w:lastRenderedPageBreak/>
        <w:t>kenozoik</w:t>
      </w:r>
    </w:p>
    <w:p w14:paraId="2AABA72A" w14:textId="77777777" w:rsidR="007E4BD4" w:rsidRPr="00E72354" w:rsidRDefault="007E4BD4" w:rsidP="007E4BD4">
      <w:pPr>
        <w:pStyle w:val="Akapitzlist"/>
        <w:numPr>
          <w:ilvl w:val="1"/>
          <w:numId w:val="42"/>
        </w:numPr>
      </w:pPr>
      <w:proofErr w:type="spellStart"/>
      <w:r w:rsidRPr="00E72354">
        <w:t>neogeńskie</w:t>
      </w:r>
      <w:proofErr w:type="spellEnd"/>
      <w:r w:rsidRPr="00E72354">
        <w:t xml:space="preserve"> osady, w których skład wchodzą:</w:t>
      </w:r>
    </w:p>
    <w:p w14:paraId="1638ADA2" w14:textId="77777777" w:rsidR="007E4BD4" w:rsidRPr="00E72354" w:rsidRDefault="007E4BD4" w:rsidP="007E4BD4">
      <w:pPr>
        <w:pStyle w:val="Akapitzlist"/>
        <w:numPr>
          <w:ilvl w:val="2"/>
          <w:numId w:val="42"/>
        </w:numPr>
      </w:pPr>
      <w:r w:rsidRPr="00E72354">
        <w:t xml:space="preserve">mioceńskie osady iłów, piasków i mułków z pokładami węgla brunatnego </w:t>
      </w:r>
      <w:r>
        <w:br/>
      </w:r>
      <w:r w:rsidRPr="00E72354">
        <w:t>o miąższościach od 30 do 90 m nawiercane na rzędnych od 17 do 80 m p.p.m.;</w:t>
      </w:r>
    </w:p>
    <w:p w14:paraId="1769DC3F" w14:textId="048236A3" w:rsidR="007E4BD4" w:rsidRPr="00E72354" w:rsidRDefault="007E4BD4" w:rsidP="007E4BD4">
      <w:pPr>
        <w:pStyle w:val="Akapitzlist"/>
        <w:numPr>
          <w:ilvl w:val="2"/>
          <w:numId w:val="42"/>
        </w:numPr>
      </w:pPr>
      <w:r w:rsidRPr="00E72354">
        <w:t>mioceńskie osady iłów, mułków i piasków formacji poznańskiej, występujących szczególnie na obszarze Wzgórz Trzebnickich, gdzie ich miąższość może przekraczać nawet 150 m, przeważnie wynosi około 50-120 m.;</w:t>
      </w:r>
    </w:p>
    <w:p w14:paraId="53331FCC" w14:textId="7DCDEDC1" w:rsidR="007E4BD4" w:rsidRPr="00E72354" w:rsidRDefault="00593D33" w:rsidP="007E4BD4">
      <w:pPr>
        <w:pStyle w:val="Akapitzlist"/>
        <w:numPr>
          <w:ilvl w:val="2"/>
          <w:numId w:val="42"/>
        </w:numPr>
      </w:pPr>
      <w:r>
        <w:t>p</w:t>
      </w:r>
      <w:r w:rsidR="007E4BD4" w:rsidRPr="00E72354">
        <w:t xml:space="preserve">iaski, żwiry i gliny kaolinowe zaburzone </w:t>
      </w:r>
      <w:proofErr w:type="spellStart"/>
      <w:r w:rsidR="007E4BD4" w:rsidRPr="00E72354">
        <w:t>glacitektonicznie</w:t>
      </w:r>
      <w:proofErr w:type="spellEnd"/>
      <w:r w:rsidR="007E4BD4" w:rsidRPr="00E72354">
        <w:t xml:space="preserve"> pojawiające się </w:t>
      </w:r>
      <w:r w:rsidR="007E4BD4">
        <w:br/>
      </w:r>
      <w:r w:rsidR="007E4BD4" w:rsidRPr="00E72354">
        <w:t xml:space="preserve">w strukturach </w:t>
      </w:r>
      <w:proofErr w:type="spellStart"/>
      <w:r w:rsidR="007E4BD4" w:rsidRPr="00E72354">
        <w:t>glacitektonicznych</w:t>
      </w:r>
      <w:proofErr w:type="spellEnd"/>
      <w:r w:rsidR="007E4BD4" w:rsidRPr="00E72354">
        <w:t xml:space="preserve"> spiętrzeń. </w:t>
      </w:r>
    </w:p>
    <w:p w14:paraId="6B57B6D0" w14:textId="02BE3A67" w:rsidR="007E4BD4" w:rsidRPr="00E72354" w:rsidRDefault="007E4BD4" w:rsidP="007E4BD4">
      <w:pPr>
        <w:pStyle w:val="Akapitzlist"/>
        <w:numPr>
          <w:ilvl w:val="1"/>
          <w:numId w:val="42"/>
        </w:numPr>
      </w:pPr>
      <w:r w:rsidRPr="00E72354">
        <w:t>czwartorzędowe osady, w</w:t>
      </w:r>
      <w:r w:rsidR="00593D33" w:rsidRPr="00593D33">
        <w:t xml:space="preserve"> </w:t>
      </w:r>
      <w:r w:rsidR="00593D33" w:rsidRPr="00E72354">
        <w:t>skład</w:t>
      </w:r>
      <w:r w:rsidRPr="00E72354">
        <w:t xml:space="preserve"> których wchodzą iły, piaski i żwiry wodnolodowcowe, gliny zwałowe, lessy namuły oraz torfy</w:t>
      </w:r>
      <w:r w:rsidR="00CF2BF4">
        <w:t xml:space="preserve"> (Ryc. 7).</w:t>
      </w:r>
    </w:p>
    <w:p w14:paraId="5B735155" w14:textId="54AA7A9E" w:rsidR="0036557B" w:rsidRDefault="00F3664B" w:rsidP="00F3664B">
      <w:pPr>
        <w:spacing w:after="0"/>
      </w:pPr>
      <w:r>
        <w:rPr>
          <w:noProof/>
        </w:rPr>
        <w:drawing>
          <wp:inline distT="0" distB="0" distL="0" distR="0" wp14:anchorId="2B2EEBD2" wp14:editId="0B5D6DBA">
            <wp:extent cx="5759364" cy="4317999"/>
            <wp:effectExtent l="19050" t="19050" r="13335" b="26035"/>
            <wp:docPr id="164872713" name="Obraz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872713" name="Obraz 7"/>
                    <pic:cNvPicPr/>
                  </pic:nvPicPr>
                  <pic:blipFill>
                    <a:blip r:embed="rId14" cstate="print">
                      <a:extLst>
                        <a:ext uri="{28A0092B-C50C-407E-A947-70E740481C1C}">
                          <a14:useLocalDpi xmlns:a14="http://schemas.microsoft.com/office/drawing/2010/main" val="0"/>
                        </a:ext>
                      </a:extLst>
                    </a:blip>
                    <a:stretch>
                      <a:fillRect/>
                    </a:stretch>
                  </pic:blipFill>
                  <pic:spPr>
                    <a:xfrm>
                      <a:off x="0" y="0"/>
                      <a:ext cx="5759364" cy="4317999"/>
                    </a:xfrm>
                    <a:prstGeom prst="rect">
                      <a:avLst/>
                    </a:prstGeom>
                    <a:ln>
                      <a:solidFill>
                        <a:schemeClr val="tx1"/>
                      </a:solidFill>
                    </a:ln>
                  </pic:spPr>
                </pic:pic>
              </a:graphicData>
            </a:graphic>
          </wp:inline>
        </w:drawing>
      </w:r>
    </w:p>
    <w:p w14:paraId="797957A9" w14:textId="49AEE3A0" w:rsidR="00F3664B" w:rsidRDefault="00F3664B" w:rsidP="00F3664B">
      <w:pPr>
        <w:rPr>
          <w:sz w:val="16"/>
          <w:szCs w:val="18"/>
        </w:rPr>
      </w:pPr>
      <w:r w:rsidRPr="00834296">
        <w:rPr>
          <w:sz w:val="16"/>
          <w:szCs w:val="18"/>
        </w:rPr>
        <w:t xml:space="preserve">25 – Mułki, piaski i iły zastoiskowe, 23 – Gliny zwałowe, 23/25 – Gliny zwałowe na mułkach i żwirach wodnolodowcowych, </w:t>
      </w:r>
      <w:r w:rsidR="00834296">
        <w:rPr>
          <w:sz w:val="16"/>
          <w:szCs w:val="18"/>
        </w:rPr>
        <w:br/>
      </w:r>
      <w:r w:rsidRPr="00834296">
        <w:rPr>
          <w:sz w:val="16"/>
          <w:szCs w:val="18"/>
        </w:rPr>
        <w:t xml:space="preserve">21 – Piaski i mułki kemów, 20/23 – Piaski i żwiry akumulacji szczelinowej na glinach zwałowych, </w:t>
      </w:r>
      <w:r w:rsidR="00834296" w:rsidRPr="00834296">
        <w:rPr>
          <w:sz w:val="16"/>
          <w:szCs w:val="18"/>
        </w:rPr>
        <w:t xml:space="preserve">12/18 – Lessy na piaskach </w:t>
      </w:r>
      <w:r w:rsidR="00834296">
        <w:rPr>
          <w:sz w:val="16"/>
          <w:szCs w:val="18"/>
        </w:rPr>
        <w:br/>
      </w:r>
      <w:r w:rsidR="00834296" w:rsidRPr="00834296">
        <w:rPr>
          <w:sz w:val="16"/>
          <w:szCs w:val="18"/>
        </w:rPr>
        <w:t xml:space="preserve">i żwirach wodnolodowcowych, 18 – Piaski i żwiry wodnolodowcowe, 4 – Piaski i żwiry den dolinnych, 3 – Namuły den dolinnych, 2 – Namuły zagłębień bezodpływowych i okresowo przepływowych, 1- Torfy i namuły organiczne. </w:t>
      </w:r>
    </w:p>
    <w:p w14:paraId="51E8438D" w14:textId="6EF0CE81" w:rsidR="0015580A" w:rsidRDefault="005750C5" w:rsidP="0015580A">
      <w:pPr>
        <w:pStyle w:val="Legenda"/>
      </w:pPr>
      <w:r>
        <w:t xml:space="preserve">  </w:t>
      </w:r>
      <w:bookmarkStart w:id="31" w:name="_Toc173140732"/>
      <w:r w:rsidR="0015580A">
        <w:t xml:space="preserve">Ryc. </w:t>
      </w:r>
      <w:r w:rsidR="0015580A">
        <w:fldChar w:fldCharType="begin"/>
      </w:r>
      <w:r w:rsidR="0015580A">
        <w:instrText xml:space="preserve"> SEQ Ryc. \* ARABIC </w:instrText>
      </w:r>
      <w:r w:rsidR="0015580A">
        <w:fldChar w:fldCharType="separate"/>
      </w:r>
      <w:r w:rsidR="004F7525">
        <w:rPr>
          <w:noProof/>
        </w:rPr>
        <w:t>7</w:t>
      </w:r>
      <w:r w:rsidR="0015580A">
        <w:fldChar w:fldCharType="end"/>
      </w:r>
      <w:r w:rsidR="0015580A">
        <w:t xml:space="preserve"> Położenie projektowanego ujęcia na tle Szczegółowej mapy geologicznej Polski 1:50 000 arkusz 727- Trzebnica</w:t>
      </w:r>
      <w:bookmarkEnd w:id="31"/>
    </w:p>
    <w:p w14:paraId="39D57B2A" w14:textId="4297CDEB" w:rsidR="00486802" w:rsidRPr="00AD10D7" w:rsidRDefault="00486802" w:rsidP="00486802">
      <w:pPr>
        <w:rPr>
          <w:u w:val="single"/>
        </w:rPr>
      </w:pPr>
      <w:r w:rsidRPr="00AD10D7">
        <w:rPr>
          <w:u w:val="single"/>
        </w:rPr>
        <w:t xml:space="preserve">Ze względu na rozpoznanie oraz charakter ujęcia szczegółowo opisane zostały utwory osadów czwartorzędowych znajdujące się w pobliżu </w:t>
      </w:r>
      <w:r w:rsidR="0015580A" w:rsidRPr="00AD10D7">
        <w:rPr>
          <w:u w:val="single"/>
        </w:rPr>
        <w:t>planowanych studni</w:t>
      </w:r>
      <w:r w:rsidRPr="00AD10D7">
        <w:rPr>
          <w:u w:val="single"/>
        </w:rPr>
        <w:t xml:space="preserve">. </w:t>
      </w:r>
    </w:p>
    <w:p w14:paraId="651E867D" w14:textId="2DDB8641" w:rsidR="00E72354" w:rsidRDefault="00AD10D7" w:rsidP="00486802">
      <w:r>
        <w:t>Geologia w rejonie ujęcia rozpoznana została</w:t>
      </w:r>
      <w:r w:rsidR="00E72354" w:rsidRPr="00E72354">
        <w:t xml:space="preserve"> otworami geotechnicznymi o </w:t>
      </w:r>
      <w:r w:rsidR="00806AA1">
        <w:t>głębokościach 3 – 34 m</w:t>
      </w:r>
      <w:r>
        <w:t>,</w:t>
      </w:r>
      <w:r w:rsidR="00E72354" w:rsidRPr="00E72354">
        <w:t xml:space="preserve"> </w:t>
      </w:r>
      <w:r>
        <w:br/>
        <w:t xml:space="preserve">w których do głębokości rozpoznania </w:t>
      </w:r>
      <w:r w:rsidR="00E72354" w:rsidRPr="00E72354">
        <w:t xml:space="preserve">nawiercono </w:t>
      </w:r>
      <w:r>
        <w:t>wyłącznie</w:t>
      </w:r>
      <w:r w:rsidR="00E72354" w:rsidRPr="00E72354">
        <w:t xml:space="preserve"> utwory czwartorzędowe. Utwory przypowierzchniowe reprezentowane były warstwą hummusu lub nasypu antropogenicznego </w:t>
      </w:r>
      <w:r>
        <w:br/>
      </w:r>
      <w:r w:rsidR="00E72354" w:rsidRPr="00E72354">
        <w:t xml:space="preserve">o miąższościach 0,2 – 0,6 m. Poniżej, w części północnej występują osady zastoiskowe wykształcone jako pyły, gliny pylaste i gliny pylaste zwięzłe, zalegające na morenowych glinach zwałowych na całym obszarze badań. Utwory morenowe to gliny piaszczyste i gliny piaszczyste z domieszką żwirów. </w:t>
      </w:r>
      <w:r>
        <w:br/>
      </w:r>
      <w:r w:rsidR="00E72354" w:rsidRPr="00E72354">
        <w:t xml:space="preserve">W osadach spoistych nawiercano soczewki i przewarstwienia piasków o różnej granulacji od pylastych </w:t>
      </w:r>
      <w:r w:rsidR="00E72354" w:rsidRPr="00E72354">
        <w:lastRenderedPageBreak/>
        <w:t>po gruboziarniste</w:t>
      </w:r>
      <w:r w:rsidR="00390489">
        <w:t>. Osady spoiste występują łącznie do głębokości ok 13 m p</w:t>
      </w:r>
      <w:r w:rsidR="003504EF">
        <w:t>.</w:t>
      </w:r>
      <w:r w:rsidR="00390489">
        <w:t>p</w:t>
      </w:r>
      <w:r w:rsidR="003504EF">
        <w:t>.</w:t>
      </w:r>
      <w:r w:rsidR="00390489">
        <w:t>t. Głębiej</w:t>
      </w:r>
      <w:r w:rsidR="003504EF">
        <w:t xml:space="preserve"> nawiercono kompleks utworów piaszczystych o różnym uziarnieniu (z przewagą piasków drobno i średnioziarnistych, w tym również zapylonych) i szarym zabarwieniu. Kompleks ten osiąga miąższość 17-20 m. Poniżej do głębokości rozpoznania (34 m) nawiercono ponownie utwory spoiste wykształcone jako szare pyły </w:t>
      </w:r>
      <w:r w:rsidR="0038438A">
        <w:br/>
      </w:r>
      <w:r w:rsidR="003504EF">
        <w:t>i ciemnoszare gliny</w:t>
      </w:r>
      <w:r w:rsidR="0038438A">
        <w:t>.</w:t>
      </w:r>
      <w:r w:rsidR="003504EF">
        <w:t xml:space="preserve"> </w:t>
      </w:r>
    </w:p>
    <w:p w14:paraId="072BC423" w14:textId="252C8A94" w:rsidR="00E72354" w:rsidRDefault="00937D6C" w:rsidP="00486802">
      <w:r>
        <w:t>Wyniki</w:t>
      </w:r>
      <w:r w:rsidR="0048500B">
        <w:t xml:space="preserve"> badań</w:t>
      </w:r>
      <w:r w:rsidR="00E72354">
        <w:t xml:space="preserve"> geotechniczn</w:t>
      </w:r>
      <w:r w:rsidR="0048500B">
        <w:t>ych</w:t>
      </w:r>
      <w:r w:rsidR="00E72354">
        <w:t xml:space="preserve"> zostały </w:t>
      </w:r>
      <w:r w:rsidR="00806AA1">
        <w:t>potwierdzone badaniami geofizycznymi, według których, na profilach geofizycznych od powierzchni terenu zarejestrowano występowanie utworów głównie niskooporowych (prawdopodobnie glin lub iłów) następnie utworów wysokooporowych (warstwy piaszczyste)</w:t>
      </w:r>
      <w:r w:rsidR="0038438A">
        <w:t>,</w:t>
      </w:r>
      <w:r w:rsidR="00806AA1">
        <w:t xml:space="preserve"> a następnie powtórnym występowaniem utworów niskooporowych na głębokościach</w:t>
      </w:r>
      <w:r w:rsidR="00AD10D7">
        <w:t xml:space="preserve">, średnio </w:t>
      </w:r>
      <w:r w:rsidR="00806AA1">
        <w:t xml:space="preserve">30 m. </w:t>
      </w:r>
    </w:p>
    <w:p w14:paraId="65DD8C77" w14:textId="613A1D74" w:rsidR="00787447" w:rsidRDefault="00787447" w:rsidP="00787447">
      <w:pPr>
        <w:pStyle w:val="Nagwek2"/>
      </w:pPr>
      <w:bookmarkStart w:id="32" w:name="_Ref171943677"/>
      <w:bookmarkStart w:id="33" w:name="_Toc173140716"/>
      <w:r>
        <w:t>Warunki hydrogeologiczne</w:t>
      </w:r>
      <w:bookmarkEnd w:id="32"/>
      <w:bookmarkEnd w:id="33"/>
    </w:p>
    <w:p w14:paraId="4287502A" w14:textId="3B69159A" w:rsidR="00C00C2D" w:rsidRDefault="001D4483" w:rsidP="001D4483">
      <w:pPr>
        <w:spacing w:after="160" w:line="259" w:lineRule="auto"/>
      </w:pPr>
      <w:bookmarkStart w:id="34" w:name="_Toc170736449"/>
      <w:r>
        <w:t>Zgodnie z podziałem regionalnym zwykłych wód podziemnych projektowan</w:t>
      </w:r>
      <w:r w:rsidR="00AD10D7">
        <w:t>e</w:t>
      </w:r>
      <w:r>
        <w:t xml:space="preserve"> </w:t>
      </w:r>
      <w:r w:rsidR="00AD10D7">
        <w:t>ujęcie</w:t>
      </w:r>
      <w:r>
        <w:t xml:space="preserve"> znajduje się </w:t>
      </w:r>
      <w:r w:rsidR="00AD10D7">
        <w:br/>
      </w:r>
      <w:r>
        <w:t xml:space="preserve">w obrębie prowincji Odry, </w:t>
      </w:r>
      <w:r w:rsidR="0048500B">
        <w:t xml:space="preserve">w </w:t>
      </w:r>
      <w:r>
        <w:t xml:space="preserve">regionie środkowej Odry, </w:t>
      </w:r>
      <w:r w:rsidR="0048500B">
        <w:t xml:space="preserve">w </w:t>
      </w:r>
      <w:r>
        <w:t>subregionie południowym. Według podziału jednostek hydrodynamicznych obszar ten znajduje się w obrębie prowincji niżowej, w regionie dolnośląskim.</w:t>
      </w:r>
    </w:p>
    <w:p w14:paraId="55A66BB1" w14:textId="2DAC4F1A" w:rsidR="005A5C9B" w:rsidRDefault="00C00C2D" w:rsidP="005A5C9B">
      <w:pPr>
        <w:rPr>
          <w:noProof/>
        </w:rPr>
      </w:pPr>
      <w:r>
        <w:t>P</w:t>
      </w:r>
      <w:r w:rsidR="00AD10D7">
        <w:t>lanowane ujęcie</w:t>
      </w:r>
      <w:r>
        <w:t xml:space="preserve"> zlokalizowan</w:t>
      </w:r>
      <w:r w:rsidR="00AD10D7">
        <w:t>e</w:t>
      </w:r>
      <w:r>
        <w:t xml:space="preserve"> jest w obrębie </w:t>
      </w:r>
      <w:proofErr w:type="spellStart"/>
      <w:r>
        <w:t>JCWP</w:t>
      </w:r>
      <w:r w:rsidR="00AD10D7">
        <w:t>d</w:t>
      </w:r>
      <w:proofErr w:type="spellEnd"/>
      <w:r>
        <w:t xml:space="preserve"> nr 96</w:t>
      </w:r>
      <w:r w:rsidR="00AD10D7">
        <w:t xml:space="preserve"> (</w:t>
      </w:r>
      <w:r w:rsidR="00B72D9A">
        <w:fldChar w:fldCharType="begin"/>
      </w:r>
      <w:r w:rsidR="00B72D9A">
        <w:instrText xml:space="preserve"> REF _Ref173141126 \h </w:instrText>
      </w:r>
      <w:r w:rsidR="00B72D9A">
        <w:fldChar w:fldCharType="separate"/>
      </w:r>
      <w:r w:rsidR="004F7525">
        <w:t xml:space="preserve">Ryc. </w:t>
      </w:r>
      <w:r w:rsidR="004F7525">
        <w:rPr>
          <w:noProof/>
        </w:rPr>
        <w:t>8</w:t>
      </w:r>
      <w:r w:rsidR="00B72D9A">
        <w:fldChar w:fldCharType="end"/>
      </w:r>
      <w:r w:rsidR="00AD10D7">
        <w:t>)</w:t>
      </w:r>
      <w:r>
        <w:t>. Charakterystykę jednostki przedstawiono w tabeli poniżej:</w:t>
      </w:r>
      <w:r w:rsidR="005A5C9B" w:rsidRPr="005A5C9B">
        <w:rPr>
          <w:noProof/>
        </w:rPr>
        <w:t xml:space="preserve"> </w:t>
      </w:r>
    </w:p>
    <w:p w14:paraId="62752C77" w14:textId="712C106D" w:rsidR="005A5C9B" w:rsidRDefault="005A5C9B" w:rsidP="0048500B">
      <w:pPr>
        <w:spacing w:after="0"/>
        <w:jc w:val="center"/>
        <w:rPr>
          <w:noProof/>
        </w:rPr>
      </w:pPr>
      <w:r>
        <w:rPr>
          <w:noProof/>
        </w:rPr>
        <w:drawing>
          <wp:inline distT="0" distB="0" distL="0" distR="0" wp14:anchorId="427F0B80" wp14:editId="605FF43E">
            <wp:extent cx="5426319" cy="4068304"/>
            <wp:effectExtent l="19050" t="19050" r="22225" b="27940"/>
            <wp:docPr id="1965399257" name="Obraz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5399257" name="Obraz 8"/>
                    <pic:cNvPicPr/>
                  </pic:nvPicPr>
                  <pic:blipFill>
                    <a:blip r:embed="rId15" cstate="print">
                      <a:extLst>
                        <a:ext uri="{28A0092B-C50C-407E-A947-70E740481C1C}">
                          <a14:useLocalDpi xmlns:a14="http://schemas.microsoft.com/office/drawing/2010/main" val="0"/>
                        </a:ext>
                      </a:extLst>
                    </a:blip>
                    <a:stretch>
                      <a:fillRect/>
                    </a:stretch>
                  </pic:blipFill>
                  <pic:spPr>
                    <a:xfrm>
                      <a:off x="0" y="0"/>
                      <a:ext cx="5435956" cy="4075529"/>
                    </a:xfrm>
                    <a:prstGeom prst="rect">
                      <a:avLst/>
                    </a:prstGeom>
                    <a:ln>
                      <a:solidFill>
                        <a:schemeClr val="tx1"/>
                      </a:solidFill>
                    </a:ln>
                  </pic:spPr>
                </pic:pic>
              </a:graphicData>
            </a:graphic>
          </wp:inline>
        </w:drawing>
      </w:r>
    </w:p>
    <w:p w14:paraId="40C09542" w14:textId="1C45A048" w:rsidR="00C00C2D" w:rsidRDefault="0048500B" w:rsidP="005A5C9B">
      <w:pPr>
        <w:pStyle w:val="Legenda"/>
      </w:pPr>
      <w:r>
        <w:t xml:space="preserve">     </w:t>
      </w:r>
      <w:r w:rsidR="001D4483">
        <w:t xml:space="preserve"> </w:t>
      </w:r>
      <w:bookmarkStart w:id="35" w:name="_Ref172545350"/>
      <w:r w:rsidR="005750C5">
        <w:t xml:space="preserve">                    </w:t>
      </w:r>
      <w:bookmarkStart w:id="36" w:name="_Ref173141126"/>
      <w:bookmarkStart w:id="37" w:name="_Toc173140733"/>
      <w:r w:rsidR="00C00C2D">
        <w:t xml:space="preserve">Ryc. </w:t>
      </w:r>
      <w:r w:rsidR="00C00C2D">
        <w:fldChar w:fldCharType="begin"/>
      </w:r>
      <w:r w:rsidR="00C00C2D">
        <w:instrText xml:space="preserve"> SEQ Ryc. \* ARABIC </w:instrText>
      </w:r>
      <w:r w:rsidR="00C00C2D">
        <w:fldChar w:fldCharType="separate"/>
      </w:r>
      <w:r w:rsidR="004F7525">
        <w:rPr>
          <w:noProof/>
        </w:rPr>
        <w:t>8</w:t>
      </w:r>
      <w:r w:rsidR="00C00C2D">
        <w:fldChar w:fldCharType="end"/>
      </w:r>
      <w:bookmarkEnd w:id="35"/>
      <w:bookmarkEnd w:id="36"/>
      <w:r w:rsidR="00C00C2D">
        <w:t xml:space="preserve"> Położenie projektowane</w:t>
      </w:r>
      <w:r w:rsidR="007A0BB3">
        <w:t>go ujęcia</w:t>
      </w:r>
      <w:r w:rsidR="00C00C2D">
        <w:t xml:space="preserve"> na tle</w:t>
      </w:r>
      <w:r>
        <w:t xml:space="preserve"> granic </w:t>
      </w:r>
      <w:r w:rsidR="00C00C2D">
        <w:t>Jednolitych Części Wód Podziemnych</w:t>
      </w:r>
      <w:bookmarkEnd w:id="37"/>
    </w:p>
    <w:p w14:paraId="21E1D964" w14:textId="1D48E86E" w:rsidR="007A3318" w:rsidRDefault="007A3318" w:rsidP="00D54D22">
      <w:pPr>
        <w:pStyle w:val="Legenda"/>
        <w:spacing w:after="0"/>
      </w:pPr>
      <w:bookmarkStart w:id="38" w:name="_Toc172876573"/>
      <w:r w:rsidRPr="004201F9">
        <w:t xml:space="preserve">Tab. </w:t>
      </w:r>
      <w:r>
        <w:fldChar w:fldCharType="begin"/>
      </w:r>
      <w:r>
        <w:instrText xml:space="preserve"> SEQ Tab. \* ARABIC </w:instrText>
      </w:r>
      <w:r>
        <w:fldChar w:fldCharType="separate"/>
      </w:r>
      <w:r w:rsidR="004F7525">
        <w:rPr>
          <w:noProof/>
        </w:rPr>
        <w:t>1</w:t>
      </w:r>
      <w:r>
        <w:rPr>
          <w:noProof/>
        </w:rPr>
        <w:fldChar w:fldCharType="end"/>
      </w:r>
      <w:r w:rsidRPr="004201F9">
        <w:t xml:space="preserve"> </w:t>
      </w:r>
      <w:r w:rsidRPr="005C3900">
        <w:t>Ocena stan</w:t>
      </w:r>
      <w:r>
        <w:t xml:space="preserve">u </w:t>
      </w:r>
      <w:proofErr w:type="spellStart"/>
      <w:r>
        <w:t>JCWPd</w:t>
      </w:r>
      <w:proofErr w:type="spellEnd"/>
      <w:r w:rsidRPr="005C3900">
        <w:t xml:space="preserve"> wg Rozporządzenia </w:t>
      </w:r>
      <w:proofErr w:type="spellStart"/>
      <w:r w:rsidRPr="005C3900">
        <w:t>MGMiŻŚ</w:t>
      </w:r>
      <w:proofErr w:type="spellEnd"/>
      <w:r w:rsidRPr="005C3900">
        <w:t xml:space="preserve"> z dnia 11.10.2019 r. w sprawie kryteriów i sposobu oceny stanu jednolitych części wód podziemnych (Dz. U. 2019 poz. 2148)</w:t>
      </w:r>
      <w:bookmarkEnd w:id="34"/>
      <w:bookmarkEnd w:id="38"/>
    </w:p>
    <w:tbl>
      <w:tblPr>
        <w:tblW w:w="9067" w:type="dxa"/>
        <w:tblCellMar>
          <w:left w:w="70" w:type="dxa"/>
          <w:right w:w="70" w:type="dxa"/>
        </w:tblCellMar>
        <w:tblLook w:val="04A0" w:firstRow="1" w:lastRow="0" w:firstColumn="1" w:lastColumn="0" w:noHBand="0" w:noVBand="1"/>
      </w:tblPr>
      <w:tblGrid>
        <w:gridCol w:w="5382"/>
        <w:gridCol w:w="3685"/>
      </w:tblGrid>
      <w:tr w:rsidR="005A7D70" w:rsidRPr="005C3900" w14:paraId="53D02D24" w14:textId="77777777" w:rsidTr="005A7D70">
        <w:trPr>
          <w:trHeight w:val="240"/>
        </w:trPr>
        <w:tc>
          <w:tcPr>
            <w:tcW w:w="9067" w:type="dxa"/>
            <w:gridSpan w:val="2"/>
            <w:tcBorders>
              <w:top w:val="single" w:sz="4" w:space="0" w:color="auto"/>
              <w:left w:val="single" w:sz="4" w:space="0" w:color="auto"/>
              <w:bottom w:val="single" w:sz="4" w:space="0" w:color="auto"/>
              <w:right w:val="single" w:sz="4" w:space="0" w:color="auto"/>
            </w:tcBorders>
            <w:shd w:val="clear" w:color="000000" w:fill="D9D9D9"/>
            <w:noWrap/>
            <w:vAlign w:val="bottom"/>
            <w:hideMark/>
          </w:tcPr>
          <w:p w14:paraId="24A006C4" w14:textId="77777777" w:rsidR="005A7D70" w:rsidRPr="005C3900" w:rsidRDefault="005A7D70" w:rsidP="00984907">
            <w:pPr>
              <w:spacing w:after="0" w:line="240" w:lineRule="auto"/>
              <w:jc w:val="center"/>
              <w:rPr>
                <w:rFonts w:ascii="Arial" w:eastAsia="Times New Roman" w:hAnsi="Arial" w:cs="Arial"/>
                <w:b/>
                <w:bCs/>
                <w:color w:val="000000"/>
                <w:sz w:val="18"/>
                <w:szCs w:val="18"/>
                <w:lang w:eastAsia="pl-PL"/>
              </w:rPr>
            </w:pPr>
            <w:r w:rsidRPr="005C3900">
              <w:rPr>
                <w:rFonts w:ascii="Arial" w:eastAsia="Times New Roman" w:hAnsi="Arial" w:cs="Arial"/>
                <w:b/>
                <w:bCs/>
                <w:color w:val="000000"/>
                <w:sz w:val="18"/>
                <w:szCs w:val="18"/>
                <w:lang w:eastAsia="pl-PL"/>
              </w:rPr>
              <w:t>Dane ogólne</w:t>
            </w:r>
          </w:p>
        </w:tc>
      </w:tr>
      <w:tr w:rsidR="005A7D70" w:rsidRPr="005C3900" w14:paraId="3B129274" w14:textId="77777777" w:rsidTr="00B42267">
        <w:trPr>
          <w:trHeight w:val="240"/>
        </w:trPr>
        <w:tc>
          <w:tcPr>
            <w:tcW w:w="5382" w:type="dxa"/>
            <w:tcBorders>
              <w:top w:val="nil"/>
              <w:left w:val="single" w:sz="4" w:space="0" w:color="auto"/>
              <w:bottom w:val="single" w:sz="4" w:space="0" w:color="auto"/>
              <w:right w:val="single" w:sz="4" w:space="0" w:color="auto"/>
            </w:tcBorders>
            <w:shd w:val="clear" w:color="auto" w:fill="auto"/>
            <w:noWrap/>
            <w:vAlign w:val="bottom"/>
            <w:hideMark/>
          </w:tcPr>
          <w:p w14:paraId="74608EC6" w14:textId="77777777" w:rsidR="005A7D70" w:rsidRPr="005C3900" w:rsidRDefault="005A7D70" w:rsidP="00984907">
            <w:pPr>
              <w:spacing w:after="0" w:line="240" w:lineRule="auto"/>
              <w:jc w:val="left"/>
              <w:rPr>
                <w:rFonts w:ascii="Aptos Narrow" w:eastAsia="Times New Roman" w:hAnsi="Aptos Narrow" w:cs="Times New Roman"/>
                <w:color w:val="000000"/>
                <w:sz w:val="18"/>
                <w:szCs w:val="18"/>
                <w:lang w:eastAsia="pl-PL"/>
              </w:rPr>
            </w:pPr>
            <w:r w:rsidRPr="005C3900">
              <w:rPr>
                <w:rFonts w:ascii="Aptos Narrow" w:eastAsia="Times New Roman" w:hAnsi="Aptos Narrow" w:cs="Times New Roman"/>
                <w:color w:val="000000"/>
                <w:sz w:val="18"/>
                <w:szCs w:val="18"/>
                <w:lang w:eastAsia="pl-PL"/>
              </w:rPr>
              <w:t xml:space="preserve">Nr </w:t>
            </w:r>
            <w:proofErr w:type="spellStart"/>
            <w:r w:rsidRPr="005C3900">
              <w:rPr>
                <w:rFonts w:ascii="Aptos Narrow" w:eastAsia="Times New Roman" w:hAnsi="Aptos Narrow" w:cs="Times New Roman"/>
                <w:color w:val="000000"/>
                <w:sz w:val="18"/>
                <w:szCs w:val="18"/>
                <w:lang w:eastAsia="pl-PL"/>
              </w:rPr>
              <w:t>JCWPd</w:t>
            </w:r>
            <w:proofErr w:type="spellEnd"/>
          </w:p>
        </w:tc>
        <w:tc>
          <w:tcPr>
            <w:tcW w:w="3685" w:type="dxa"/>
            <w:tcBorders>
              <w:top w:val="nil"/>
              <w:left w:val="nil"/>
              <w:bottom w:val="single" w:sz="4" w:space="0" w:color="auto"/>
              <w:right w:val="single" w:sz="4" w:space="0" w:color="auto"/>
            </w:tcBorders>
            <w:shd w:val="clear" w:color="auto" w:fill="auto"/>
            <w:noWrap/>
            <w:vAlign w:val="center"/>
            <w:hideMark/>
          </w:tcPr>
          <w:p w14:paraId="375233D2" w14:textId="7649ECFA" w:rsidR="005A7D70" w:rsidRPr="005C3900" w:rsidRDefault="005A7D70" w:rsidP="00984907">
            <w:pPr>
              <w:spacing w:after="0" w:line="240" w:lineRule="auto"/>
              <w:jc w:val="center"/>
              <w:rPr>
                <w:rFonts w:ascii="Aptos Narrow" w:eastAsia="Times New Roman" w:hAnsi="Aptos Narrow" w:cs="Times New Roman"/>
                <w:color w:val="000000"/>
                <w:sz w:val="18"/>
                <w:szCs w:val="18"/>
                <w:lang w:eastAsia="pl-PL"/>
              </w:rPr>
            </w:pPr>
            <w:r>
              <w:rPr>
                <w:rFonts w:ascii="Aptos Narrow" w:eastAsia="Times New Roman" w:hAnsi="Aptos Narrow" w:cs="Times New Roman"/>
                <w:color w:val="000000"/>
                <w:sz w:val="18"/>
                <w:szCs w:val="18"/>
                <w:lang w:eastAsia="pl-PL"/>
              </w:rPr>
              <w:t>96</w:t>
            </w:r>
          </w:p>
        </w:tc>
      </w:tr>
      <w:tr w:rsidR="005A7D70" w:rsidRPr="005C3900" w14:paraId="07C5C025" w14:textId="77777777" w:rsidTr="00B42267">
        <w:trPr>
          <w:trHeight w:val="240"/>
        </w:trPr>
        <w:tc>
          <w:tcPr>
            <w:tcW w:w="5382" w:type="dxa"/>
            <w:tcBorders>
              <w:top w:val="nil"/>
              <w:left w:val="single" w:sz="4" w:space="0" w:color="auto"/>
              <w:bottom w:val="single" w:sz="4" w:space="0" w:color="auto"/>
              <w:right w:val="single" w:sz="4" w:space="0" w:color="auto"/>
            </w:tcBorders>
            <w:shd w:val="clear" w:color="auto" w:fill="auto"/>
            <w:noWrap/>
            <w:vAlign w:val="bottom"/>
            <w:hideMark/>
          </w:tcPr>
          <w:p w14:paraId="52893F89" w14:textId="77777777" w:rsidR="005A7D70" w:rsidRPr="005C3900" w:rsidRDefault="005A7D70" w:rsidP="00984907">
            <w:pPr>
              <w:spacing w:after="0" w:line="240" w:lineRule="auto"/>
              <w:jc w:val="left"/>
              <w:rPr>
                <w:rFonts w:ascii="Aptos Narrow" w:eastAsia="Times New Roman" w:hAnsi="Aptos Narrow" w:cs="Times New Roman"/>
                <w:color w:val="000000"/>
                <w:sz w:val="18"/>
                <w:szCs w:val="18"/>
                <w:lang w:eastAsia="pl-PL"/>
              </w:rPr>
            </w:pPr>
            <w:r w:rsidRPr="005C3900">
              <w:rPr>
                <w:rFonts w:ascii="Aptos Narrow" w:eastAsia="Times New Roman" w:hAnsi="Aptos Narrow" w:cs="Times New Roman"/>
                <w:color w:val="000000"/>
                <w:sz w:val="18"/>
                <w:szCs w:val="18"/>
                <w:lang w:eastAsia="pl-PL"/>
              </w:rPr>
              <w:t xml:space="preserve">Kod </w:t>
            </w:r>
            <w:proofErr w:type="spellStart"/>
            <w:r w:rsidRPr="005C3900">
              <w:rPr>
                <w:rFonts w:ascii="Aptos Narrow" w:eastAsia="Times New Roman" w:hAnsi="Aptos Narrow" w:cs="Times New Roman"/>
                <w:color w:val="000000"/>
                <w:sz w:val="18"/>
                <w:szCs w:val="18"/>
                <w:lang w:eastAsia="pl-PL"/>
              </w:rPr>
              <w:t>JCWPd</w:t>
            </w:r>
            <w:proofErr w:type="spellEnd"/>
          </w:p>
        </w:tc>
        <w:tc>
          <w:tcPr>
            <w:tcW w:w="3685" w:type="dxa"/>
            <w:tcBorders>
              <w:top w:val="nil"/>
              <w:left w:val="nil"/>
              <w:bottom w:val="single" w:sz="4" w:space="0" w:color="auto"/>
              <w:right w:val="single" w:sz="4" w:space="0" w:color="auto"/>
            </w:tcBorders>
            <w:shd w:val="clear" w:color="auto" w:fill="auto"/>
            <w:noWrap/>
            <w:vAlign w:val="center"/>
            <w:hideMark/>
          </w:tcPr>
          <w:p w14:paraId="76574AF9" w14:textId="481982DE" w:rsidR="005A7D70" w:rsidRPr="005C3900" w:rsidRDefault="005A7D70" w:rsidP="00984907">
            <w:pPr>
              <w:spacing w:after="0" w:line="240" w:lineRule="auto"/>
              <w:jc w:val="center"/>
              <w:rPr>
                <w:rFonts w:ascii="Aptos Narrow" w:eastAsia="Times New Roman" w:hAnsi="Aptos Narrow" w:cs="Times New Roman"/>
                <w:color w:val="000000"/>
                <w:sz w:val="18"/>
                <w:szCs w:val="18"/>
                <w:lang w:eastAsia="pl-PL"/>
              </w:rPr>
            </w:pPr>
            <w:r w:rsidRPr="005A7D70">
              <w:rPr>
                <w:rFonts w:ascii="Aptos Narrow" w:eastAsia="Times New Roman" w:hAnsi="Aptos Narrow" w:cs="Times New Roman"/>
                <w:color w:val="000000"/>
                <w:sz w:val="18"/>
                <w:szCs w:val="18"/>
                <w:lang w:eastAsia="pl-PL"/>
              </w:rPr>
              <w:t>GW600096</w:t>
            </w:r>
          </w:p>
        </w:tc>
      </w:tr>
      <w:tr w:rsidR="005A7D70" w:rsidRPr="005C3900" w14:paraId="7BA81FF9" w14:textId="77777777" w:rsidTr="00B42267">
        <w:trPr>
          <w:trHeight w:val="240"/>
        </w:trPr>
        <w:tc>
          <w:tcPr>
            <w:tcW w:w="5382" w:type="dxa"/>
            <w:tcBorders>
              <w:top w:val="nil"/>
              <w:left w:val="single" w:sz="4" w:space="0" w:color="auto"/>
              <w:bottom w:val="single" w:sz="4" w:space="0" w:color="auto"/>
              <w:right w:val="single" w:sz="4" w:space="0" w:color="auto"/>
            </w:tcBorders>
            <w:shd w:val="clear" w:color="auto" w:fill="auto"/>
            <w:noWrap/>
            <w:vAlign w:val="bottom"/>
            <w:hideMark/>
          </w:tcPr>
          <w:p w14:paraId="4868F3C1" w14:textId="77777777" w:rsidR="005A7D70" w:rsidRPr="005C3900" w:rsidRDefault="005A7D70" w:rsidP="00984907">
            <w:pPr>
              <w:spacing w:after="0" w:line="240" w:lineRule="auto"/>
              <w:jc w:val="left"/>
              <w:rPr>
                <w:rFonts w:ascii="Aptos Narrow" w:eastAsia="Times New Roman" w:hAnsi="Aptos Narrow" w:cs="Times New Roman"/>
                <w:color w:val="000000"/>
                <w:sz w:val="18"/>
                <w:szCs w:val="18"/>
                <w:lang w:eastAsia="pl-PL"/>
              </w:rPr>
            </w:pPr>
            <w:r w:rsidRPr="005C3900">
              <w:rPr>
                <w:rFonts w:ascii="Aptos Narrow" w:eastAsia="Times New Roman" w:hAnsi="Aptos Narrow" w:cs="Times New Roman"/>
                <w:color w:val="000000"/>
                <w:sz w:val="18"/>
                <w:szCs w:val="18"/>
                <w:lang w:eastAsia="pl-PL"/>
              </w:rPr>
              <w:t>Powierzchnia</w:t>
            </w:r>
          </w:p>
        </w:tc>
        <w:tc>
          <w:tcPr>
            <w:tcW w:w="3685" w:type="dxa"/>
            <w:tcBorders>
              <w:top w:val="nil"/>
              <w:left w:val="nil"/>
              <w:bottom w:val="single" w:sz="4" w:space="0" w:color="auto"/>
              <w:right w:val="single" w:sz="4" w:space="0" w:color="auto"/>
            </w:tcBorders>
            <w:shd w:val="clear" w:color="auto" w:fill="auto"/>
            <w:noWrap/>
            <w:vAlign w:val="center"/>
            <w:hideMark/>
          </w:tcPr>
          <w:p w14:paraId="7D5C024F" w14:textId="0314789A" w:rsidR="005A7D70" w:rsidRPr="005C3900" w:rsidRDefault="005A7D70" w:rsidP="00984907">
            <w:pPr>
              <w:spacing w:after="0" w:line="240" w:lineRule="auto"/>
              <w:jc w:val="center"/>
              <w:rPr>
                <w:rFonts w:ascii="Aptos Narrow" w:eastAsia="Times New Roman" w:hAnsi="Aptos Narrow" w:cs="Times New Roman"/>
                <w:color w:val="000000"/>
                <w:sz w:val="18"/>
                <w:szCs w:val="18"/>
                <w:lang w:eastAsia="pl-PL"/>
              </w:rPr>
            </w:pPr>
            <w:r w:rsidRPr="005A7D70">
              <w:rPr>
                <w:rFonts w:ascii="Aptos Narrow" w:eastAsia="Times New Roman" w:hAnsi="Aptos Narrow" w:cs="Times New Roman"/>
                <w:color w:val="000000"/>
                <w:sz w:val="18"/>
                <w:szCs w:val="18"/>
                <w:lang w:eastAsia="pl-PL"/>
              </w:rPr>
              <w:t>1741.38</w:t>
            </w:r>
          </w:p>
        </w:tc>
      </w:tr>
      <w:tr w:rsidR="005A7D70" w:rsidRPr="005C3900" w14:paraId="7627A9CA" w14:textId="77777777" w:rsidTr="00B42267">
        <w:trPr>
          <w:trHeight w:val="240"/>
        </w:trPr>
        <w:tc>
          <w:tcPr>
            <w:tcW w:w="5382" w:type="dxa"/>
            <w:tcBorders>
              <w:top w:val="nil"/>
              <w:left w:val="single" w:sz="4" w:space="0" w:color="auto"/>
              <w:bottom w:val="single" w:sz="4" w:space="0" w:color="auto"/>
              <w:right w:val="single" w:sz="4" w:space="0" w:color="auto"/>
            </w:tcBorders>
            <w:shd w:val="clear" w:color="auto" w:fill="auto"/>
            <w:noWrap/>
            <w:vAlign w:val="bottom"/>
            <w:hideMark/>
          </w:tcPr>
          <w:p w14:paraId="7BDF9F92" w14:textId="77777777" w:rsidR="005A7D70" w:rsidRPr="005C3900" w:rsidRDefault="005A7D70" w:rsidP="00984907">
            <w:pPr>
              <w:spacing w:after="0" w:line="240" w:lineRule="auto"/>
              <w:jc w:val="left"/>
              <w:rPr>
                <w:rFonts w:ascii="Aptos Narrow" w:eastAsia="Times New Roman" w:hAnsi="Aptos Narrow" w:cs="Times New Roman"/>
                <w:color w:val="000000"/>
                <w:sz w:val="18"/>
                <w:szCs w:val="18"/>
                <w:lang w:eastAsia="pl-PL"/>
              </w:rPr>
            </w:pPr>
            <w:r w:rsidRPr="005C3900">
              <w:rPr>
                <w:rFonts w:ascii="Aptos Narrow" w:eastAsia="Times New Roman" w:hAnsi="Aptos Narrow" w:cs="Times New Roman"/>
                <w:color w:val="000000"/>
                <w:sz w:val="18"/>
                <w:szCs w:val="18"/>
                <w:lang w:eastAsia="pl-PL"/>
              </w:rPr>
              <w:t xml:space="preserve">Czy </w:t>
            </w:r>
            <w:proofErr w:type="spellStart"/>
            <w:r w:rsidRPr="005C3900">
              <w:rPr>
                <w:rFonts w:ascii="Aptos Narrow" w:eastAsia="Times New Roman" w:hAnsi="Aptos Narrow" w:cs="Times New Roman"/>
                <w:color w:val="000000"/>
                <w:sz w:val="18"/>
                <w:szCs w:val="18"/>
                <w:lang w:eastAsia="pl-PL"/>
              </w:rPr>
              <w:t>JCWPd</w:t>
            </w:r>
            <w:proofErr w:type="spellEnd"/>
            <w:r w:rsidRPr="005C3900">
              <w:rPr>
                <w:rFonts w:ascii="Aptos Narrow" w:eastAsia="Times New Roman" w:hAnsi="Aptos Narrow" w:cs="Times New Roman"/>
                <w:color w:val="000000"/>
                <w:sz w:val="18"/>
                <w:szCs w:val="18"/>
                <w:lang w:eastAsia="pl-PL"/>
              </w:rPr>
              <w:t xml:space="preserve"> jest monitorowana ?</w:t>
            </w:r>
          </w:p>
        </w:tc>
        <w:tc>
          <w:tcPr>
            <w:tcW w:w="3685" w:type="dxa"/>
            <w:tcBorders>
              <w:top w:val="nil"/>
              <w:left w:val="nil"/>
              <w:bottom w:val="single" w:sz="4" w:space="0" w:color="auto"/>
              <w:right w:val="single" w:sz="4" w:space="0" w:color="auto"/>
            </w:tcBorders>
            <w:shd w:val="clear" w:color="auto" w:fill="auto"/>
            <w:noWrap/>
            <w:vAlign w:val="center"/>
            <w:hideMark/>
          </w:tcPr>
          <w:p w14:paraId="4CF997A7" w14:textId="77777777" w:rsidR="005A7D70" w:rsidRPr="005C3900" w:rsidRDefault="005A7D70" w:rsidP="00984907">
            <w:pPr>
              <w:spacing w:after="0" w:line="240" w:lineRule="auto"/>
              <w:jc w:val="center"/>
              <w:rPr>
                <w:rFonts w:ascii="Aptos Narrow" w:eastAsia="Times New Roman" w:hAnsi="Aptos Narrow" w:cs="Times New Roman"/>
                <w:color w:val="000000"/>
                <w:sz w:val="18"/>
                <w:szCs w:val="18"/>
                <w:lang w:eastAsia="pl-PL"/>
              </w:rPr>
            </w:pPr>
            <w:r w:rsidRPr="005C3900">
              <w:rPr>
                <w:rFonts w:ascii="Aptos Narrow" w:eastAsia="Times New Roman" w:hAnsi="Aptos Narrow" w:cs="Times New Roman"/>
                <w:color w:val="000000"/>
                <w:sz w:val="18"/>
                <w:szCs w:val="18"/>
                <w:lang w:eastAsia="pl-PL"/>
              </w:rPr>
              <w:t>Tak</w:t>
            </w:r>
          </w:p>
        </w:tc>
      </w:tr>
      <w:tr w:rsidR="005A7D70" w:rsidRPr="005C3900" w14:paraId="09B7519B" w14:textId="77777777" w:rsidTr="005A7D70">
        <w:trPr>
          <w:trHeight w:val="240"/>
        </w:trPr>
        <w:tc>
          <w:tcPr>
            <w:tcW w:w="9067" w:type="dxa"/>
            <w:gridSpan w:val="2"/>
            <w:tcBorders>
              <w:top w:val="single" w:sz="4" w:space="0" w:color="auto"/>
              <w:left w:val="single" w:sz="4" w:space="0" w:color="auto"/>
              <w:bottom w:val="single" w:sz="4" w:space="0" w:color="auto"/>
              <w:right w:val="single" w:sz="4" w:space="0" w:color="auto"/>
            </w:tcBorders>
            <w:shd w:val="clear" w:color="000000" w:fill="D9D9D9"/>
            <w:noWrap/>
            <w:vAlign w:val="bottom"/>
            <w:hideMark/>
          </w:tcPr>
          <w:p w14:paraId="40577647" w14:textId="77777777" w:rsidR="005A7D70" w:rsidRPr="005C3900" w:rsidRDefault="005A7D70" w:rsidP="00984907">
            <w:pPr>
              <w:spacing w:after="0" w:line="240" w:lineRule="auto"/>
              <w:jc w:val="center"/>
              <w:rPr>
                <w:rFonts w:ascii="Aptos Narrow" w:eastAsia="Times New Roman" w:hAnsi="Aptos Narrow" w:cs="Times New Roman"/>
                <w:b/>
                <w:bCs/>
                <w:color w:val="000000"/>
                <w:sz w:val="18"/>
                <w:szCs w:val="18"/>
                <w:lang w:eastAsia="pl-PL"/>
              </w:rPr>
            </w:pPr>
            <w:r w:rsidRPr="005C3900">
              <w:rPr>
                <w:rFonts w:ascii="Aptos Narrow" w:eastAsia="Times New Roman" w:hAnsi="Aptos Narrow" w:cs="Times New Roman"/>
                <w:b/>
                <w:bCs/>
                <w:color w:val="000000"/>
                <w:sz w:val="18"/>
                <w:szCs w:val="18"/>
                <w:lang w:eastAsia="pl-PL"/>
              </w:rPr>
              <w:lastRenderedPageBreak/>
              <w:t xml:space="preserve">Ocena stanu </w:t>
            </w:r>
            <w:proofErr w:type="spellStart"/>
            <w:r w:rsidRPr="005C3900">
              <w:rPr>
                <w:rFonts w:ascii="Aptos Narrow" w:eastAsia="Times New Roman" w:hAnsi="Aptos Narrow" w:cs="Times New Roman"/>
                <w:b/>
                <w:bCs/>
                <w:color w:val="000000"/>
                <w:sz w:val="18"/>
                <w:szCs w:val="18"/>
                <w:lang w:eastAsia="pl-PL"/>
              </w:rPr>
              <w:t>JCWPd</w:t>
            </w:r>
            <w:proofErr w:type="spellEnd"/>
          </w:p>
        </w:tc>
      </w:tr>
      <w:tr w:rsidR="005A7D70" w:rsidRPr="005C3900" w14:paraId="69E715AC" w14:textId="77777777" w:rsidTr="00B42267">
        <w:trPr>
          <w:trHeight w:val="240"/>
        </w:trPr>
        <w:tc>
          <w:tcPr>
            <w:tcW w:w="5382" w:type="dxa"/>
            <w:tcBorders>
              <w:top w:val="nil"/>
              <w:left w:val="single" w:sz="4" w:space="0" w:color="auto"/>
              <w:bottom w:val="single" w:sz="4" w:space="0" w:color="auto"/>
              <w:right w:val="single" w:sz="4" w:space="0" w:color="auto"/>
            </w:tcBorders>
            <w:shd w:val="clear" w:color="auto" w:fill="auto"/>
            <w:noWrap/>
            <w:vAlign w:val="bottom"/>
            <w:hideMark/>
          </w:tcPr>
          <w:p w14:paraId="58C2595C" w14:textId="77777777" w:rsidR="005A7D70" w:rsidRPr="005C3900" w:rsidRDefault="005A7D70" w:rsidP="00984907">
            <w:pPr>
              <w:spacing w:after="0" w:line="240" w:lineRule="auto"/>
              <w:jc w:val="left"/>
              <w:rPr>
                <w:rFonts w:ascii="Aptos Narrow" w:eastAsia="Times New Roman" w:hAnsi="Aptos Narrow" w:cs="Times New Roman"/>
                <w:color w:val="000000"/>
                <w:sz w:val="18"/>
                <w:szCs w:val="18"/>
                <w:lang w:eastAsia="pl-PL"/>
              </w:rPr>
            </w:pPr>
            <w:r w:rsidRPr="005C3900">
              <w:rPr>
                <w:rFonts w:ascii="Aptos Narrow" w:eastAsia="Times New Roman" w:hAnsi="Aptos Narrow" w:cs="Times New Roman"/>
                <w:color w:val="000000"/>
                <w:sz w:val="18"/>
                <w:szCs w:val="18"/>
                <w:lang w:eastAsia="pl-PL"/>
              </w:rPr>
              <w:t xml:space="preserve">Stan chemiczny </w:t>
            </w:r>
          </w:p>
        </w:tc>
        <w:tc>
          <w:tcPr>
            <w:tcW w:w="3685" w:type="dxa"/>
            <w:tcBorders>
              <w:top w:val="nil"/>
              <w:left w:val="nil"/>
              <w:bottom w:val="single" w:sz="4" w:space="0" w:color="auto"/>
              <w:right w:val="single" w:sz="4" w:space="0" w:color="auto"/>
            </w:tcBorders>
            <w:shd w:val="clear" w:color="auto" w:fill="auto"/>
            <w:noWrap/>
            <w:vAlign w:val="center"/>
            <w:hideMark/>
          </w:tcPr>
          <w:p w14:paraId="32EB0526" w14:textId="77777777" w:rsidR="005A7D70" w:rsidRPr="005C3900" w:rsidRDefault="005A7D70" w:rsidP="00984907">
            <w:pPr>
              <w:spacing w:after="0" w:line="240" w:lineRule="auto"/>
              <w:jc w:val="center"/>
              <w:rPr>
                <w:rFonts w:ascii="Aptos Narrow" w:eastAsia="Times New Roman" w:hAnsi="Aptos Narrow" w:cs="Times New Roman"/>
                <w:color w:val="000000"/>
                <w:sz w:val="18"/>
                <w:szCs w:val="18"/>
                <w:lang w:eastAsia="pl-PL"/>
              </w:rPr>
            </w:pPr>
            <w:r w:rsidRPr="005C3900">
              <w:rPr>
                <w:rFonts w:ascii="Aptos Narrow" w:eastAsia="Times New Roman" w:hAnsi="Aptos Narrow" w:cs="Times New Roman"/>
                <w:color w:val="000000"/>
                <w:sz w:val="18"/>
                <w:szCs w:val="18"/>
                <w:lang w:eastAsia="pl-PL"/>
              </w:rPr>
              <w:t>dobry</w:t>
            </w:r>
          </w:p>
        </w:tc>
      </w:tr>
      <w:tr w:rsidR="005A7D70" w:rsidRPr="005C3900" w14:paraId="2288218F" w14:textId="77777777" w:rsidTr="00B42267">
        <w:trPr>
          <w:trHeight w:val="240"/>
        </w:trPr>
        <w:tc>
          <w:tcPr>
            <w:tcW w:w="5382" w:type="dxa"/>
            <w:tcBorders>
              <w:top w:val="nil"/>
              <w:left w:val="single" w:sz="4" w:space="0" w:color="auto"/>
              <w:bottom w:val="single" w:sz="4" w:space="0" w:color="auto"/>
              <w:right w:val="single" w:sz="4" w:space="0" w:color="auto"/>
            </w:tcBorders>
            <w:shd w:val="clear" w:color="auto" w:fill="auto"/>
            <w:noWrap/>
            <w:vAlign w:val="bottom"/>
            <w:hideMark/>
          </w:tcPr>
          <w:p w14:paraId="61374FDC" w14:textId="77777777" w:rsidR="005A7D70" w:rsidRPr="005C3900" w:rsidRDefault="005A7D70" w:rsidP="00984907">
            <w:pPr>
              <w:spacing w:after="0" w:line="240" w:lineRule="auto"/>
              <w:jc w:val="left"/>
              <w:rPr>
                <w:rFonts w:ascii="Aptos Narrow" w:eastAsia="Times New Roman" w:hAnsi="Aptos Narrow" w:cs="Times New Roman"/>
                <w:color w:val="000000"/>
                <w:sz w:val="18"/>
                <w:szCs w:val="18"/>
                <w:lang w:eastAsia="pl-PL"/>
              </w:rPr>
            </w:pPr>
            <w:r w:rsidRPr="005C3900">
              <w:rPr>
                <w:rFonts w:ascii="Aptos Narrow" w:eastAsia="Times New Roman" w:hAnsi="Aptos Narrow" w:cs="Times New Roman"/>
                <w:color w:val="000000"/>
                <w:sz w:val="18"/>
                <w:szCs w:val="18"/>
                <w:lang w:eastAsia="pl-PL"/>
              </w:rPr>
              <w:t>Stan ilościowy</w:t>
            </w:r>
          </w:p>
        </w:tc>
        <w:tc>
          <w:tcPr>
            <w:tcW w:w="3685" w:type="dxa"/>
            <w:tcBorders>
              <w:top w:val="nil"/>
              <w:left w:val="nil"/>
              <w:bottom w:val="single" w:sz="4" w:space="0" w:color="auto"/>
              <w:right w:val="single" w:sz="4" w:space="0" w:color="auto"/>
            </w:tcBorders>
            <w:shd w:val="clear" w:color="auto" w:fill="auto"/>
            <w:noWrap/>
            <w:vAlign w:val="center"/>
            <w:hideMark/>
          </w:tcPr>
          <w:p w14:paraId="21FF85BD" w14:textId="77777777" w:rsidR="005A7D70" w:rsidRPr="005C3900" w:rsidRDefault="005A7D70" w:rsidP="00984907">
            <w:pPr>
              <w:spacing w:after="0" w:line="240" w:lineRule="auto"/>
              <w:jc w:val="center"/>
              <w:rPr>
                <w:rFonts w:ascii="Aptos Narrow" w:eastAsia="Times New Roman" w:hAnsi="Aptos Narrow" w:cs="Times New Roman"/>
                <w:color w:val="000000"/>
                <w:sz w:val="18"/>
                <w:szCs w:val="18"/>
                <w:lang w:eastAsia="pl-PL"/>
              </w:rPr>
            </w:pPr>
            <w:r w:rsidRPr="005C3900">
              <w:rPr>
                <w:rFonts w:ascii="Aptos Narrow" w:eastAsia="Times New Roman" w:hAnsi="Aptos Narrow" w:cs="Times New Roman"/>
                <w:color w:val="000000"/>
                <w:sz w:val="18"/>
                <w:szCs w:val="18"/>
                <w:lang w:eastAsia="pl-PL"/>
              </w:rPr>
              <w:t>dobry</w:t>
            </w:r>
          </w:p>
        </w:tc>
      </w:tr>
      <w:tr w:rsidR="005A7D70" w:rsidRPr="005C3900" w14:paraId="3702314C" w14:textId="77777777" w:rsidTr="00B42267">
        <w:trPr>
          <w:trHeight w:val="240"/>
        </w:trPr>
        <w:tc>
          <w:tcPr>
            <w:tcW w:w="5382" w:type="dxa"/>
            <w:tcBorders>
              <w:top w:val="nil"/>
              <w:left w:val="single" w:sz="4" w:space="0" w:color="auto"/>
              <w:bottom w:val="single" w:sz="4" w:space="0" w:color="auto"/>
              <w:right w:val="single" w:sz="4" w:space="0" w:color="auto"/>
            </w:tcBorders>
            <w:shd w:val="clear" w:color="auto" w:fill="auto"/>
            <w:noWrap/>
            <w:vAlign w:val="bottom"/>
            <w:hideMark/>
          </w:tcPr>
          <w:p w14:paraId="5B7C3E0B" w14:textId="77777777" w:rsidR="005A7D70" w:rsidRPr="005C3900" w:rsidRDefault="005A7D70" w:rsidP="00984907">
            <w:pPr>
              <w:spacing w:after="0" w:line="240" w:lineRule="auto"/>
              <w:jc w:val="left"/>
              <w:rPr>
                <w:rFonts w:ascii="Aptos Narrow" w:eastAsia="Times New Roman" w:hAnsi="Aptos Narrow" w:cs="Times New Roman"/>
                <w:color w:val="000000"/>
                <w:sz w:val="18"/>
                <w:szCs w:val="18"/>
                <w:lang w:eastAsia="pl-PL"/>
              </w:rPr>
            </w:pPr>
            <w:r w:rsidRPr="005C3900">
              <w:rPr>
                <w:rFonts w:ascii="Aptos Narrow" w:eastAsia="Times New Roman" w:hAnsi="Aptos Narrow" w:cs="Times New Roman"/>
                <w:color w:val="000000"/>
                <w:sz w:val="18"/>
                <w:szCs w:val="18"/>
                <w:lang w:eastAsia="pl-PL"/>
              </w:rPr>
              <w:t xml:space="preserve">Stan </w:t>
            </w:r>
            <w:proofErr w:type="spellStart"/>
            <w:r w:rsidRPr="005C3900">
              <w:rPr>
                <w:rFonts w:ascii="Aptos Narrow" w:eastAsia="Times New Roman" w:hAnsi="Aptos Narrow" w:cs="Times New Roman"/>
                <w:color w:val="000000"/>
                <w:sz w:val="18"/>
                <w:szCs w:val="18"/>
                <w:lang w:eastAsia="pl-PL"/>
              </w:rPr>
              <w:t>JCWPd</w:t>
            </w:r>
            <w:proofErr w:type="spellEnd"/>
          </w:p>
        </w:tc>
        <w:tc>
          <w:tcPr>
            <w:tcW w:w="3685" w:type="dxa"/>
            <w:tcBorders>
              <w:top w:val="nil"/>
              <w:left w:val="nil"/>
              <w:bottom w:val="single" w:sz="4" w:space="0" w:color="auto"/>
              <w:right w:val="single" w:sz="4" w:space="0" w:color="auto"/>
            </w:tcBorders>
            <w:shd w:val="clear" w:color="auto" w:fill="auto"/>
            <w:noWrap/>
            <w:vAlign w:val="center"/>
            <w:hideMark/>
          </w:tcPr>
          <w:p w14:paraId="486516B2" w14:textId="77777777" w:rsidR="005A7D70" w:rsidRPr="005C3900" w:rsidRDefault="005A7D70" w:rsidP="00984907">
            <w:pPr>
              <w:spacing w:after="0" w:line="240" w:lineRule="auto"/>
              <w:jc w:val="center"/>
              <w:rPr>
                <w:rFonts w:ascii="Aptos Narrow" w:eastAsia="Times New Roman" w:hAnsi="Aptos Narrow" w:cs="Times New Roman"/>
                <w:color w:val="000000"/>
                <w:sz w:val="18"/>
                <w:szCs w:val="18"/>
                <w:lang w:eastAsia="pl-PL"/>
              </w:rPr>
            </w:pPr>
            <w:r w:rsidRPr="005C3900">
              <w:rPr>
                <w:rFonts w:ascii="Aptos Narrow" w:eastAsia="Times New Roman" w:hAnsi="Aptos Narrow" w:cs="Times New Roman"/>
                <w:color w:val="000000"/>
                <w:sz w:val="18"/>
                <w:szCs w:val="18"/>
                <w:lang w:eastAsia="pl-PL"/>
              </w:rPr>
              <w:t>dobry</w:t>
            </w:r>
          </w:p>
        </w:tc>
      </w:tr>
      <w:tr w:rsidR="005A7D70" w:rsidRPr="005C3900" w14:paraId="0FD95CE6" w14:textId="77777777" w:rsidTr="00B42267">
        <w:trPr>
          <w:trHeight w:val="240"/>
        </w:trPr>
        <w:tc>
          <w:tcPr>
            <w:tcW w:w="5382" w:type="dxa"/>
            <w:tcBorders>
              <w:top w:val="nil"/>
              <w:left w:val="single" w:sz="4" w:space="0" w:color="auto"/>
              <w:bottom w:val="single" w:sz="4" w:space="0" w:color="auto"/>
              <w:right w:val="single" w:sz="4" w:space="0" w:color="auto"/>
            </w:tcBorders>
            <w:shd w:val="clear" w:color="auto" w:fill="auto"/>
            <w:noWrap/>
            <w:vAlign w:val="bottom"/>
            <w:hideMark/>
          </w:tcPr>
          <w:p w14:paraId="6A2A0666" w14:textId="77777777" w:rsidR="005A7D70" w:rsidRPr="005C3900" w:rsidRDefault="005A7D70" w:rsidP="00984907">
            <w:pPr>
              <w:spacing w:after="0" w:line="240" w:lineRule="auto"/>
              <w:jc w:val="left"/>
              <w:rPr>
                <w:rFonts w:ascii="Aptos Narrow" w:eastAsia="Times New Roman" w:hAnsi="Aptos Narrow" w:cs="Times New Roman"/>
                <w:color w:val="000000"/>
                <w:sz w:val="18"/>
                <w:szCs w:val="18"/>
                <w:lang w:eastAsia="pl-PL"/>
              </w:rPr>
            </w:pPr>
            <w:proofErr w:type="spellStart"/>
            <w:r w:rsidRPr="005C3900">
              <w:rPr>
                <w:rFonts w:ascii="Aptos Narrow" w:eastAsia="Times New Roman" w:hAnsi="Aptos Narrow" w:cs="Times New Roman"/>
                <w:color w:val="000000"/>
                <w:sz w:val="18"/>
                <w:szCs w:val="18"/>
                <w:lang w:eastAsia="pl-PL"/>
              </w:rPr>
              <w:t>Wskażniki</w:t>
            </w:r>
            <w:proofErr w:type="spellEnd"/>
            <w:r w:rsidRPr="005C3900">
              <w:rPr>
                <w:rFonts w:ascii="Aptos Narrow" w:eastAsia="Times New Roman" w:hAnsi="Aptos Narrow" w:cs="Times New Roman"/>
                <w:color w:val="000000"/>
                <w:sz w:val="18"/>
                <w:szCs w:val="18"/>
                <w:lang w:eastAsia="pl-PL"/>
              </w:rPr>
              <w:t xml:space="preserve"> determinujące stan </w:t>
            </w:r>
            <w:proofErr w:type="spellStart"/>
            <w:r w:rsidRPr="005C3900">
              <w:rPr>
                <w:rFonts w:ascii="Aptos Narrow" w:eastAsia="Times New Roman" w:hAnsi="Aptos Narrow" w:cs="Times New Roman"/>
                <w:color w:val="000000"/>
                <w:sz w:val="18"/>
                <w:szCs w:val="18"/>
                <w:lang w:eastAsia="pl-PL"/>
              </w:rPr>
              <w:t>JCWPd</w:t>
            </w:r>
            <w:proofErr w:type="spellEnd"/>
          </w:p>
        </w:tc>
        <w:tc>
          <w:tcPr>
            <w:tcW w:w="3685" w:type="dxa"/>
            <w:tcBorders>
              <w:top w:val="nil"/>
              <w:left w:val="nil"/>
              <w:bottom w:val="single" w:sz="4" w:space="0" w:color="auto"/>
              <w:right w:val="single" w:sz="4" w:space="0" w:color="auto"/>
            </w:tcBorders>
            <w:shd w:val="clear" w:color="auto" w:fill="auto"/>
            <w:noWrap/>
            <w:vAlign w:val="center"/>
            <w:hideMark/>
          </w:tcPr>
          <w:p w14:paraId="6944766E" w14:textId="77777777" w:rsidR="005A7D70" w:rsidRPr="005C3900" w:rsidRDefault="005A7D70" w:rsidP="00984907">
            <w:pPr>
              <w:spacing w:after="0" w:line="240" w:lineRule="auto"/>
              <w:jc w:val="center"/>
              <w:rPr>
                <w:rFonts w:ascii="Aptos Narrow" w:eastAsia="Times New Roman" w:hAnsi="Aptos Narrow" w:cs="Times New Roman"/>
                <w:color w:val="000000"/>
                <w:sz w:val="18"/>
                <w:szCs w:val="18"/>
                <w:lang w:eastAsia="pl-PL"/>
              </w:rPr>
            </w:pPr>
            <w:r w:rsidRPr="005C3900">
              <w:rPr>
                <w:rFonts w:ascii="Aptos Narrow" w:eastAsia="Times New Roman" w:hAnsi="Aptos Narrow" w:cs="Times New Roman"/>
                <w:color w:val="000000"/>
                <w:sz w:val="18"/>
                <w:szCs w:val="18"/>
                <w:lang w:eastAsia="pl-PL"/>
              </w:rPr>
              <w:t>-</w:t>
            </w:r>
          </w:p>
        </w:tc>
      </w:tr>
      <w:tr w:rsidR="005A7D70" w:rsidRPr="005C3900" w14:paraId="163F086E" w14:textId="77777777" w:rsidTr="00B42267">
        <w:trPr>
          <w:trHeight w:val="240"/>
        </w:trPr>
        <w:tc>
          <w:tcPr>
            <w:tcW w:w="5382" w:type="dxa"/>
            <w:tcBorders>
              <w:top w:val="nil"/>
              <w:left w:val="single" w:sz="4" w:space="0" w:color="auto"/>
              <w:bottom w:val="single" w:sz="4" w:space="0" w:color="auto"/>
              <w:right w:val="single" w:sz="4" w:space="0" w:color="auto"/>
            </w:tcBorders>
            <w:shd w:val="clear" w:color="auto" w:fill="auto"/>
            <w:noWrap/>
            <w:vAlign w:val="bottom"/>
            <w:hideMark/>
          </w:tcPr>
          <w:p w14:paraId="20CDADAA" w14:textId="77777777" w:rsidR="005A7D70" w:rsidRPr="005C3900" w:rsidRDefault="005A7D70" w:rsidP="00984907">
            <w:pPr>
              <w:spacing w:after="0" w:line="240" w:lineRule="auto"/>
              <w:jc w:val="left"/>
              <w:rPr>
                <w:rFonts w:ascii="Aptos Narrow" w:eastAsia="Times New Roman" w:hAnsi="Aptos Narrow" w:cs="Times New Roman"/>
                <w:color w:val="000000"/>
                <w:sz w:val="18"/>
                <w:szCs w:val="18"/>
                <w:lang w:eastAsia="pl-PL"/>
              </w:rPr>
            </w:pPr>
            <w:r w:rsidRPr="005C3900">
              <w:rPr>
                <w:rFonts w:ascii="Aptos Narrow" w:eastAsia="Times New Roman" w:hAnsi="Aptos Narrow" w:cs="Times New Roman"/>
                <w:color w:val="000000"/>
                <w:sz w:val="18"/>
                <w:szCs w:val="18"/>
                <w:lang w:eastAsia="pl-PL"/>
              </w:rPr>
              <w:t xml:space="preserve">   Stam chemiczny</w:t>
            </w:r>
          </w:p>
        </w:tc>
        <w:tc>
          <w:tcPr>
            <w:tcW w:w="3685" w:type="dxa"/>
            <w:tcBorders>
              <w:top w:val="nil"/>
              <w:left w:val="nil"/>
              <w:bottom w:val="single" w:sz="4" w:space="0" w:color="auto"/>
              <w:right w:val="single" w:sz="4" w:space="0" w:color="auto"/>
            </w:tcBorders>
            <w:shd w:val="clear" w:color="auto" w:fill="auto"/>
            <w:noWrap/>
            <w:vAlign w:val="center"/>
            <w:hideMark/>
          </w:tcPr>
          <w:p w14:paraId="0D8C0F87" w14:textId="77777777" w:rsidR="005A7D70" w:rsidRPr="005C3900" w:rsidRDefault="005A7D70" w:rsidP="00984907">
            <w:pPr>
              <w:spacing w:after="0" w:line="240" w:lineRule="auto"/>
              <w:jc w:val="center"/>
              <w:rPr>
                <w:rFonts w:ascii="Aptos Narrow" w:eastAsia="Times New Roman" w:hAnsi="Aptos Narrow" w:cs="Times New Roman"/>
                <w:color w:val="000000"/>
                <w:sz w:val="18"/>
                <w:szCs w:val="18"/>
                <w:lang w:eastAsia="pl-PL"/>
              </w:rPr>
            </w:pPr>
            <w:r w:rsidRPr="005C3900">
              <w:rPr>
                <w:rFonts w:ascii="Aptos Narrow" w:eastAsia="Times New Roman" w:hAnsi="Aptos Narrow" w:cs="Times New Roman"/>
                <w:color w:val="000000"/>
                <w:sz w:val="18"/>
                <w:szCs w:val="18"/>
                <w:lang w:eastAsia="pl-PL"/>
              </w:rPr>
              <w:t>nie dotyczy</w:t>
            </w:r>
          </w:p>
        </w:tc>
      </w:tr>
      <w:tr w:rsidR="005A7D70" w:rsidRPr="005C3900" w14:paraId="6EC97741" w14:textId="77777777" w:rsidTr="00B42267">
        <w:trPr>
          <w:trHeight w:val="240"/>
        </w:trPr>
        <w:tc>
          <w:tcPr>
            <w:tcW w:w="5382" w:type="dxa"/>
            <w:tcBorders>
              <w:top w:val="nil"/>
              <w:left w:val="single" w:sz="4" w:space="0" w:color="auto"/>
              <w:bottom w:val="single" w:sz="4" w:space="0" w:color="auto"/>
              <w:right w:val="single" w:sz="4" w:space="0" w:color="auto"/>
            </w:tcBorders>
            <w:shd w:val="clear" w:color="auto" w:fill="auto"/>
            <w:noWrap/>
            <w:vAlign w:val="bottom"/>
            <w:hideMark/>
          </w:tcPr>
          <w:p w14:paraId="0B3313EB" w14:textId="77777777" w:rsidR="005A7D70" w:rsidRPr="005C3900" w:rsidRDefault="005A7D70" w:rsidP="00984907">
            <w:pPr>
              <w:spacing w:after="0" w:line="240" w:lineRule="auto"/>
              <w:jc w:val="left"/>
              <w:rPr>
                <w:rFonts w:ascii="Aptos Narrow" w:eastAsia="Times New Roman" w:hAnsi="Aptos Narrow" w:cs="Times New Roman"/>
                <w:color w:val="000000"/>
                <w:sz w:val="18"/>
                <w:szCs w:val="18"/>
                <w:lang w:eastAsia="pl-PL"/>
              </w:rPr>
            </w:pPr>
            <w:r w:rsidRPr="005C3900">
              <w:rPr>
                <w:rFonts w:ascii="Aptos Narrow" w:eastAsia="Times New Roman" w:hAnsi="Aptos Narrow" w:cs="Times New Roman"/>
                <w:color w:val="000000"/>
                <w:sz w:val="18"/>
                <w:szCs w:val="18"/>
                <w:lang w:eastAsia="pl-PL"/>
              </w:rPr>
              <w:t xml:space="preserve">   Stan ilościowy</w:t>
            </w:r>
          </w:p>
        </w:tc>
        <w:tc>
          <w:tcPr>
            <w:tcW w:w="3685" w:type="dxa"/>
            <w:tcBorders>
              <w:top w:val="nil"/>
              <w:left w:val="nil"/>
              <w:bottom w:val="single" w:sz="4" w:space="0" w:color="auto"/>
              <w:right w:val="single" w:sz="4" w:space="0" w:color="auto"/>
            </w:tcBorders>
            <w:shd w:val="clear" w:color="auto" w:fill="auto"/>
            <w:noWrap/>
            <w:vAlign w:val="center"/>
            <w:hideMark/>
          </w:tcPr>
          <w:p w14:paraId="418FDB70" w14:textId="77777777" w:rsidR="005A7D70" w:rsidRPr="005C3900" w:rsidRDefault="005A7D70" w:rsidP="00984907">
            <w:pPr>
              <w:spacing w:after="0" w:line="240" w:lineRule="auto"/>
              <w:jc w:val="center"/>
              <w:rPr>
                <w:rFonts w:ascii="Aptos Narrow" w:eastAsia="Times New Roman" w:hAnsi="Aptos Narrow" w:cs="Times New Roman"/>
                <w:color w:val="000000"/>
                <w:sz w:val="18"/>
                <w:szCs w:val="18"/>
                <w:lang w:eastAsia="pl-PL"/>
              </w:rPr>
            </w:pPr>
            <w:r w:rsidRPr="005C3900">
              <w:rPr>
                <w:rFonts w:ascii="Aptos Narrow" w:eastAsia="Times New Roman" w:hAnsi="Aptos Narrow" w:cs="Times New Roman"/>
                <w:color w:val="000000"/>
                <w:sz w:val="18"/>
                <w:szCs w:val="18"/>
                <w:lang w:eastAsia="pl-PL"/>
              </w:rPr>
              <w:t>nie dotyczy</w:t>
            </w:r>
          </w:p>
        </w:tc>
      </w:tr>
      <w:tr w:rsidR="005A7D70" w:rsidRPr="005C3900" w14:paraId="697BEA35" w14:textId="77777777" w:rsidTr="00B42267">
        <w:trPr>
          <w:trHeight w:val="240"/>
        </w:trPr>
        <w:tc>
          <w:tcPr>
            <w:tcW w:w="5382" w:type="dxa"/>
            <w:tcBorders>
              <w:top w:val="nil"/>
              <w:left w:val="single" w:sz="4" w:space="0" w:color="auto"/>
              <w:bottom w:val="single" w:sz="4" w:space="0" w:color="auto"/>
              <w:right w:val="single" w:sz="4" w:space="0" w:color="auto"/>
            </w:tcBorders>
            <w:shd w:val="clear" w:color="auto" w:fill="auto"/>
            <w:noWrap/>
            <w:vAlign w:val="bottom"/>
            <w:hideMark/>
          </w:tcPr>
          <w:p w14:paraId="41F0F6CB" w14:textId="77777777" w:rsidR="005A7D70" w:rsidRPr="005C3900" w:rsidRDefault="005A7D70" w:rsidP="00984907">
            <w:pPr>
              <w:spacing w:after="0" w:line="240" w:lineRule="auto"/>
              <w:jc w:val="left"/>
              <w:rPr>
                <w:rFonts w:ascii="Aptos Narrow" w:eastAsia="Times New Roman" w:hAnsi="Aptos Narrow" w:cs="Times New Roman"/>
                <w:color w:val="000000"/>
                <w:sz w:val="18"/>
                <w:szCs w:val="18"/>
                <w:lang w:eastAsia="pl-PL"/>
              </w:rPr>
            </w:pPr>
            <w:r w:rsidRPr="005C3900">
              <w:rPr>
                <w:rFonts w:ascii="Aptos Narrow" w:eastAsia="Times New Roman" w:hAnsi="Aptos Narrow" w:cs="Times New Roman"/>
                <w:color w:val="000000"/>
                <w:sz w:val="18"/>
                <w:szCs w:val="18"/>
                <w:lang w:eastAsia="pl-PL"/>
              </w:rPr>
              <w:t>Przyczyny stanu słabego</w:t>
            </w:r>
          </w:p>
        </w:tc>
        <w:tc>
          <w:tcPr>
            <w:tcW w:w="3685" w:type="dxa"/>
            <w:tcBorders>
              <w:top w:val="nil"/>
              <w:left w:val="nil"/>
              <w:bottom w:val="single" w:sz="4" w:space="0" w:color="auto"/>
              <w:right w:val="single" w:sz="4" w:space="0" w:color="auto"/>
            </w:tcBorders>
            <w:shd w:val="clear" w:color="auto" w:fill="auto"/>
            <w:noWrap/>
            <w:vAlign w:val="center"/>
            <w:hideMark/>
          </w:tcPr>
          <w:p w14:paraId="54389F17" w14:textId="0EA946ED" w:rsidR="005A7D70" w:rsidRPr="005C3900" w:rsidRDefault="005A7D70" w:rsidP="00984907">
            <w:pPr>
              <w:spacing w:after="0" w:line="240" w:lineRule="auto"/>
              <w:jc w:val="center"/>
              <w:rPr>
                <w:rFonts w:ascii="Aptos Narrow" w:eastAsia="Times New Roman" w:hAnsi="Aptos Narrow" w:cs="Times New Roman"/>
                <w:color w:val="000000"/>
                <w:sz w:val="18"/>
                <w:szCs w:val="18"/>
                <w:lang w:eastAsia="pl-PL"/>
              </w:rPr>
            </w:pPr>
            <w:r>
              <w:rPr>
                <w:rFonts w:ascii="Aptos Narrow" w:eastAsia="Times New Roman" w:hAnsi="Aptos Narrow" w:cs="Times New Roman"/>
                <w:color w:val="000000"/>
                <w:sz w:val="18"/>
                <w:szCs w:val="18"/>
                <w:lang w:eastAsia="pl-PL"/>
              </w:rPr>
              <w:t>-</w:t>
            </w:r>
          </w:p>
        </w:tc>
      </w:tr>
      <w:tr w:rsidR="005A7D70" w:rsidRPr="005C3900" w14:paraId="5F117136" w14:textId="77777777" w:rsidTr="00B42267">
        <w:trPr>
          <w:trHeight w:val="240"/>
        </w:trPr>
        <w:tc>
          <w:tcPr>
            <w:tcW w:w="5382" w:type="dxa"/>
            <w:tcBorders>
              <w:top w:val="nil"/>
              <w:left w:val="single" w:sz="4" w:space="0" w:color="auto"/>
              <w:bottom w:val="single" w:sz="4" w:space="0" w:color="auto"/>
              <w:right w:val="single" w:sz="4" w:space="0" w:color="auto"/>
            </w:tcBorders>
            <w:shd w:val="clear" w:color="auto" w:fill="auto"/>
            <w:noWrap/>
            <w:vAlign w:val="bottom"/>
          </w:tcPr>
          <w:p w14:paraId="1F2D2B1C" w14:textId="43CE08E4" w:rsidR="005A7D70" w:rsidRPr="005C3900" w:rsidRDefault="005A7D70" w:rsidP="00984907">
            <w:pPr>
              <w:spacing w:after="0" w:line="240" w:lineRule="auto"/>
              <w:jc w:val="left"/>
              <w:rPr>
                <w:rFonts w:ascii="Aptos Narrow" w:eastAsia="Times New Roman" w:hAnsi="Aptos Narrow" w:cs="Times New Roman"/>
                <w:color w:val="000000"/>
                <w:sz w:val="18"/>
                <w:szCs w:val="18"/>
                <w:lang w:eastAsia="pl-PL"/>
              </w:rPr>
            </w:pPr>
            <w:r>
              <w:rPr>
                <w:rFonts w:ascii="Aptos Narrow" w:eastAsia="Times New Roman" w:hAnsi="Aptos Narrow" w:cs="Times New Roman"/>
                <w:color w:val="000000"/>
                <w:sz w:val="18"/>
                <w:szCs w:val="18"/>
                <w:lang w:eastAsia="pl-PL"/>
              </w:rPr>
              <w:t xml:space="preserve"> Warunki naturalne – charakter </w:t>
            </w:r>
            <w:proofErr w:type="spellStart"/>
            <w:r>
              <w:rPr>
                <w:rFonts w:ascii="Aptos Narrow" w:eastAsia="Times New Roman" w:hAnsi="Aptos Narrow" w:cs="Times New Roman"/>
                <w:color w:val="000000"/>
                <w:sz w:val="18"/>
                <w:szCs w:val="18"/>
                <w:lang w:eastAsia="pl-PL"/>
              </w:rPr>
              <w:t>geogeniczny</w:t>
            </w:r>
            <w:proofErr w:type="spellEnd"/>
          </w:p>
        </w:tc>
        <w:tc>
          <w:tcPr>
            <w:tcW w:w="3685" w:type="dxa"/>
            <w:tcBorders>
              <w:top w:val="nil"/>
              <w:left w:val="nil"/>
              <w:bottom w:val="single" w:sz="4" w:space="0" w:color="auto"/>
              <w:right w:val="single" w:sz="4" w:space="0" w:color="auto"/>
            </w:tcBorders>
            <w:shd w:val="clear" w:color="auto" w:fill="auto"/>
            <w:noWrap/>
            <w:vAlign w:val="center"/>
          </w:tcPr>
          <w:p w14:paraId="22DBA338" w14:textId="3B799DEF" w:rsidR="005A7D70" w:rsidRPr="005C3900" w:rsidRDefault="005A7D70" w:rsidP="00984907">
            <w:pPr>
              <w:spacing w:after="0" w:line="240" w:lineRule="auto"/>
              <w:jc w:val="center"/>
              <w:rPr>
                <w:rFonts w:ascii="Aptos Narrow" w:eastAsia="Times New Roman" w:hAnsi="Aptos Narrow" w:cs="Times New Roman"/>
                <w:color w:val="000000"/>
                <w:sz w:val="18"/>
                <w:szCs w:val="18"/>
                <w:lang w:eastAsia="pl-PL"/>
              </w:rPr>
            </w:pPr>
            <w:r>
              <w:rPr>
                <w:rFonts w:ascii="Aptos Narrow" w:eastAsia="Times New Roman" w:hAnsi="Aptos Narrow" w:cs="Times New Roman"/>
                <w:color w:val="000000"/>
                <w:sz w:val="18"/>
                <w:szCs w:val="18"/>
                <w:lang w:eastAsia="pl-PL"/>
              </w:rPr>
              <w:t>nie dotyczy</w:t>
            </w:r>
          </w:p>
        </w:tc>
      </w:tr>
      <w:tr w:rsidR="005A7D70" w:rsidRPr="005C3900" w14:paraId="1655D8C8" w14:textId="77777777" w:rsidTr="00B42267">
        <w:trPr>
          <w:trHeight w:val="240"/>
        </w:trPr>
        <w:tc>
          <w:tcPr>
            <w:tcW w:w="5382" w:type="dxa"/>
            <w:tcBorders>
              <w:top w:val="nil"/>
              <w:left w:val="single" w:sz="4" w:space="0" w:color="auto"/>
              <w:bottom w:val="single" w:sz="4" w:space="0" w:color="auto"/>
              <w:right w:val="single" w:sz="4" w:space="0" w:color="auto"/>
            </w:tcBorders>
            <w:shd w:val="clear" w:color="auto" w:fill="auto"/>
            <w:noWrap/>
            <w:vAlign w:val="bottom"/>
            <w:hideMark/>
          </w:tcPr>
          <w:p w14:paraId="51D4D15D" w14:textId="5237DA4F" w:rsidR="005A7D70" w:rsidRPr="005C3900" w:rsidRDefault="005A7D70" w:rsidP="00984907">
            <w:pPr>
              <w:spacing w:after="0" w:line="240" w:lineRule="auto"/>
              <w:jc w:val="left"/>
              <w:rPr>
                <w:rFonts w:ascii="Aptos Narrow" w:eastAsia="Times New Roman" w:hAnsi="Aptos Narrow" w:cs="Times New Roman"/>
                <w:color w:val="000000"/>
                <w:sz w:val="18"/>
                <w:szCs w:val="18"/>
                <w:lang w:eastAsia="pl-PL"/>
              </w:rPr>
            </w:pPr>
            <w:r>
              <w:rPr>
                <w:rFonts w:ascii="Aptos Narrow" w:eastAsia="Times New Roman" w:hAnsi="Aptos Narrow" w:cs="Times New Roman"/>
                <w:color w:val="000000"/>
                <w:sz w:val="18"/>
                <w:szCs w:val="18"/>
                <w:lang w:eastAsia="pl-PL"/>
              </w:rPr>
              <w:t xml:space="preserve"> </w:t>
            </w:r>
            <w:r w:rsidRPr="005C3900">
              <w:rPr>
                <w:rFonts w:ascii="Aptos Narrow" w:eastAsia="Times New Roman" w:hAnsi="Aptos Narrow" w:cs="Times New Roman"/>
                <w:color w:val="000000"/>
                <w:sz w:val="18"/>
                <w:szCs w:val="18"/>
                <w:lang w:eastAsia="pl-PL"/>
              </w:rPr>
              <w:t>Antropopresja</w:t>
            </w:r>
          </w:p>
        </w:tc>
        <w:tc>
          <w:tcPr>
            <w:tcW w:w="3685" w:type="dxa"/>
            <w:tcBorders>
              <w:top w:val="nil"/>
              <w:left w:val="nil"/>
              <w:bottom w:val="single" w:sz="4" w:space="0" w:color="auto"/>
              <w:right w:val="single" w:sz="4" w:space="0" w:color="auto"/>
            </w:tcBorders>
            <w:shd w:val="clear" w:color="auto" w:fill="auto"/>
            <w:noWrap/>
            <w:vAlign w:val="center"/>
            <w:hideMark/>
          </w:tcPr>
          <w:p w14:paraId="6C70BC04" w14:textId="77777777" w:rsidR="005A7D70" w:rsidRPr="005C3900" w:rsidRDefault="005A7D70" w:rsidP="00984907">
            <w:pPr>
              <w:spacing w:after="0" w:line="240" w:lineRule="auto"/>
              <w:jc w:val="center"/>
              <w:rPr>
                <w:rFonts w:ascii="Aptos Narrow" w:eastAsia="Times New Roman" w:hAnsi="Aptos Narrow" w:cs="Times New Roman"/>
                <w:color w:val="000000"/>
                <w:sz w:val="18"/>
                <w:szCs w:val="18"/>
                <w:lang w:eastAsia="pl-PL"/>
              </w:rPr>
            </w:pPr>
            <w:r w:rsidRPr="005C3900">
              <w:rPr>
                <w:rFonts w:ascii="Aptos Narrow" w:eastAsia="Times New Roman" w:hAnsi="Aptos Narrow" w:cs="Times New Roman"/>
                <w:color w:val="000000"/>
                <w:sz w:val="18"/>
                <w:szCs w:val="18"/>
                <w:lang w:eastAsia="pl-PL"/>
              </w:rPr>
              <w:t>-</w:t>
            </w:r>
          </w:p>
        </w:tc>
      </w:tr>
      <w:tr w:rsidR="005A7D70" w:rsidRPr="005C3900" w14:paraId="63717799" w14:textId="77777777" w:rsidTr="00B42267">
        <w:trPr>
          <w:trHeight w:val="240"/>
        </w:trPr>
        <w:tc>
          <w:tcPr>
            <w:tcW w:w="5382" w:type="dxa"/>
            <w:tcBorders>
              <w:top w:val="nil"/>
              <w:left w:val="single" w:sz="4" w:space="0" w:color="auto"/>
              <w:bottom w:val="single" w:sz="4" w:space="0" w:color="auto"/>
              <w:right w:val="single" w:sz="4" w:space="0" w:color="auto"/>
            </w:tcBorders>
            <w:shd w:val="clear" w:color="auto" w:fill="auto"/>
            <w:noWrap/>
            <w:vAlign w:val="bottom"/>
            <w:hideMark/>
          </w:tcPr>
          <w:p w14:paraId="766A1B10" w14:textId="77777777" w:rsidR="005A7D70" w:rsidRPr="005C3900" w:rsidRDefault="005A7D70" w:rsidP="00984907">
            <w:pPr>
              <w:spacing w:after="0" w:line="240" w:lineRule="auto"/>
              <w:jc w:val="left"/>
              <w:rPr>
                <w:rFonts w:ascii="Aptos Narrow" w:eastAsia="Times New Roman" w:hAnsi="Aptos Narrow" w:cs="Times New Roman"/>
                <w:color w:val="000000"/>
                <w:sz w:val="18"/>
                <w:szCs w:val="18"/>
                <w:lang w:eastAsia="pl-PL"/>
              </w:rPr>
            </w:pPr>
            <w:r w:rsidRPr="005C3900">
              <w:rPr>
                <w:rFonts w:ascii="Aptos Narrow" w:eastAsia="Times New Roman" w:hAnsi="Aptos Narrow" w:cs="Times New Roman"/>
                <w:color w:val="000000"/>
                <w:sz w:val="18"/>
                <w:szCs w:val="18"/>
                <w:lang w:eastAsia="pl-PL"/>
              </w:rPr>
              <w:t xml:space="preserve">   Wpływ na stan chemiczny</w:t>
            </w:r>
          </w:p>
        </w:tc>
        <w:tc>
          <w:tcPr>
            <w:tcW w:w="3685" w:type="dxa"/>
            <w:tcBorders>
              <w:top w:val="nil"/>
              <w:left w:val="nil"/>
              <w:bottom w:val="single" w:sz="4" w:space="0" w:color="auto"/>
              <w:right w:val="single" w:sz="4" w:space="0" w:color="auto"/>
            </w:tcBorders>
            <w:shd w:val="clear" w:color="auto" w:fill="auto"/>
            <w:noWrap/>
            <w:vAlign w:val="center"/>
            <w:hideMark/>
          </w:tcPr>
          <w:p w14:paraId="5F9D2DAC" w14:textId="77777777" w:rsidR="005A7D70" w:rsidRPr="005C3900" w:rsidRDefault="005A7D70" w:rsidP="00984907">
            <w:pPr>
              <w:spacing w:after="0" w:line="240" w:lineRule="auto"/>
              <w:jc w:val="center"/>
              <w:rPr>
                <w:rFonts w:ascii="Aptos Narrow" w:eastAsia="Times New Roman" w:hAnsi="Aptos Narrow" w:cs="Times New Roman"/>
                <w:color w:val="000000"/>
                <w:sz w:val="18"/>
                <w:szCs w:val="18"/>
                <w:lang w:eastAsia="pl-PL"/>
              </w:rPr>
            </w:pPr>
            <w:r w:rsidRPr="005C3900">
              <w:rPr>
                <w:rFonts w:ascii="Aptos Narrow" w:eastAsia="Times New Roman" w:hAnsi="Aptos Narrow" w:cs="Times New Roman"/>
                <w:color w:val="000000"/>
                <w:sz w:val="18"/>
                <w:szCs w:val="18"/>
                <w:lang w:eastAsia="pl-PL"/>
              </w:rPr>
              <w:t>nie dotyczy</w:t>
            </w:r>
          </w:p>
        </w:tc>
      </w:tr>
      <w:tr w:rsidR="005A7D70" w:rsidRPr="005C3900" w14:paraId="22C9297C" w14:textId="77777777" w:rsidTr="00B42267">
        <w:trPr>
          <w:trHeight w:val="240"/>
        </w:trPr>
        <w:tc>
          <w:tcPr>
            <w:tcW w:w="5382" w:type="dxa"/>
            <w:tcBorders>
              <w:top w:val="nil"/>
              <w:left w:val="single" w:sz="4" w:space="0" w:color="auto"/>
              <w:bottom w:val="single" w:sz="4" w:space="0" w:color="auto"/>
              <w:right w:val="single" w:sz="4" w:space="0" w:color="auto"/>
            </w:tcBorders>
            <w:shd w:val="clear" w:color="auto" w:fill="auto"/>
            <w:noWrap/>
            <w:vAlign w:val="bottom"/>
            <w:hideMark/>
          </w:tcPr>
          <w:p w14:paraId="13061AB3" w14:textId="77777777" w:rsidR="005A7D70" w:rsidRPr="005C3900" w:rsidRDefault="005A7D70" w:rsidP="00984907">
            <w:pPr>
              <w:spacing w:after="0" w:line="240" w:lineRule="auto"/>
              <w:jc w:val="left"/>
              <w:rPr>
                <w:rFonts w:ascii="Aptos Narrow" w:eastAsia="Times New Roman" w:hAnsi="Aptos Narrow" w:cs="Times New Roman"/>
                <w:color w:val="000000"/>
                <w:sz w:val="18"/>
                <w:szCs w:val="18"/>
                <w:lang w:eastAsia="pl-PL"/>
              </w:rPr>
            </w:pPr>
            <w:r w:rsidRPr="005C3900">
              <w:rPr>
                <w:rFonts w:ascii="Aptos Narrow" w:eastAsia="Times New Roman" w:hAnsi="Aptos Narrow" w:cs="Times New Roman"/>
                <w:color w:val="000000"/>
                <w:sz w:val="18"/>
                <w:szCs w:val="18"/>
                <w:lang w:eastAsia="pl-PL"/>
              </w:rPr>
              <w:t xml:space="preserve">   Wpływ na stan ilościowy</w:t>
            </w:r>
          </w:p>
        </w:tc>
        <w:tc>
          <w:tcPr>
            <w:tcW w:w="3685" w:type="dxa"/>
            <w:tcBorders>
              <w:top w:val="nil"/>
              <w:left w:val="nil"/>
              <w:bottom w:val="single" w:sz="4" w:space="0" w:color="auto"/>
              <w:right w:val="single" w:sz="4" w:space="0" w:color="auto"/>
            </w:tcBorders>
            <w:shd w:val="clear" w:color="auto" w:fill="auto"/>
            <w:noWrap/>
            <w:vAlign w:val="center"/>
            <w:hideMark/>
          </w:tcPr>
          <w:p w14:paraId="6C3B1101" w14:textId="77777777" w:rsidR="005A7D70" w:rsidRPr="005C3900" w:rsidRDefault="005A7D70" w:rsidP="00984907">
            <w:pPr>
              <w:spacing w:after="0" w:line="240" w:lineRule="auto"/>
              <w:jc w:val="center"/>
              <w:rPr>
                <w:rFonts w:ascii="Aptos Narrow" w:eastAsia="Times New Roman" w:hAnsi="Aptos Narrow" w:cs="Times New Roman"/>
                <w:color w:val="000000"/>
                <w:sz w:val="18"/>
                <w:szCs w:val="18"/>
                <w:lang w:eastAsia="pl-PL"/>
              </w:rPr>
            </w:pPr>
            <w:r w:rsidRPr="005C3900">
              <w:rPr>
                <w:rFonts w:ascii="Aptos Narrow" w:eastAsia="Times New Roman" w:hAnsi="Aptos Narrow" w:cs="Times New Roman"/>
                <w:color w:val="000000"/>
                <w:sz w:val="18"/>
                <w:szCs w:val="18"/>
                <w:lang w:eastAsia="pl-PL"/>
              </w:rPr>
              <w:t>nie dotyczy</w:t>
            </w:r>
          </w:p>
        </w:tc>
      </w:tr>
      <w:tr w:rsidR="005A7D70" w:rsidRPr="005C3900" w14:paraId="04CE9A92" w14:textId="77777777" w:rsidTr="005A7D70">
        <w:trPr>
          <w:trHeight w:val="240"/>
        </w:trPr>
        <w:tc>
          <w:tcPr>
            <w:tcW w:w="9067" w:type="dxa"/>
            <w:gridSpan w:val="2"/>
            <w:tcBorders>
              <w:top w:val="single" w:sz="4" w:space="0" w:color="auto"/>
              <w:left w:val="single" w:sz="4" w:space="0" w:color="auto"/>
              <w:bottom w:val="single" w:sz="4" w:space="0" w:color="auto"/>
              <w:right w:val="single" w:sz="4" w:space="0" w:color="auto"/>
            </w:tcBorders>
            <w:shd w:val="clear" w:color="000000" w:fill="D9D9D9"/>
            <w:noWrap/>
            <w:vAlign w:val="bottom"/>
            <w:hideMark/>
          </w:tcPr>
          <w:p w14:paraId="00821FAE" w14:textId="77777777" w:rsidR="005A7D70" w:rsidRPr="005C3900" w:rsidRDefault="005A7D70" w:rsidP="00984907">
            <w:pPr>
              <w:spacing w:after="0" w:line="240" w:lineRule="auto"/>
              <w:jc w:val="center"/>
              <w:rPr>
                <w:rFonts w:ascii="Aptos Narrow" w:eastAsia="Times New Roman" w:hAnsi="Aptos Narrow" w:cs="Times New Roman"/>
                <w:b/>
                <w:bCs/>
                <w:color w:val="000000"/>
                <w:sz w:val="18"/>
                <w:szCs w:val="18"/>
                <w:lang w:eastAsia="pl-PL"/>
              </w:rPr>
            </w:pPr>
            <w:r w:rsidRPr="005C3900">
              <w:rPr>
                <w:rFonts w:ascii="Aptos Narrow" w:eastAsia="Times New Roman" w:hAnsi="Aptos Narrow" w:cs="Times New Roman"/>
                <w:b/>
                <w:bCs/>
                <w:color w:val="000000"/>
                <w:sz w:val="18"/>
                <w:szCs w:val="18"/>
                <w:lang w:eastAsia="pl-PL"/>
              </w:rPr>
              <w:t xml:space="preserve">Presje determinujące stan </w:t>
            </w:r>
            <w:proofErr w:type="spellStart"/>
            <w:r w:rsidRPr="005C3900">
              <w:rPr>
                <w:rFonts w:ascii="Aptos Narrow" w:eastAsia="Times New Roman" w:hAnsi="Aptos Narrow" w:cs="Times New Roman"/>
                <w:b/>
                <w:bCs/>
                <w:color w:val="000000"/>
                <w:sz w:val="18"/>
                <w:szCs w:val="18"/>
                <w:lang w:eastAsia="pl-PL"/>
              </w:rPr>
              <w:t>JCWPd</w:t>
            </w:r>
            <w:proofErr w:type="spellEnd"/>
          </w:p>
        </w:tc>
      </w:tr>
      <w:tr w:rsidR="005A7D70" w:rsidRPr="005C3900" w14:paraId="5E652D99" w14:textId="77777777" w:rsidTr="00B42267">
        <w:trPr>
          <w:trHeight w:val="240"/>
        </w:trPr>
        <w:tc>
          <w:tcPr>
            <w:tcW w:w="5382" w:type="dxa"/>
            <w:tcBorders>
              <w:top w:val="nil"/>
              <w:left w:val="single" w:sz="4" w:space="0" w:color="auto"/>
              <w:bottom w:val="single" w:sz="4" w:space="0" w:color="auto"/>
              <w:right w:val="single" w:sz="4" w:space="0" w:color="auto"/>
            </w:tcBorders>
            <w:shd w:val="clear" w:color="auto" w:fill="auto"/>
            <w:noWrap/>
            <w:vAlign w:val="bottom"/>
            <w:hideMark/>
          </w:tcPr>
          <w:p w14:paraId="050C870B" w14:textId="77777777" w:rsidR="005A7D70" w:rsidRPr="005C3900" w:rsidRDefault="005A7D70" w:rsidP="00984907">
            <w:pPr>
              <w:spacing w:after="0" w:line="240" w:lineRule="auto"/>
              <w:jc w:val="left"/>
              <w:rPr>
                <w:rFonts w:ascii="Aptos Narrow" w:eastAsia="Times New Roman" w:hAnsi="Aptos Narrow" w:cs="Times New Roman"/>
                <w:color w:val="000000"/>
                <w:sz w:val="18"/>
                <w:szCs w:val="18"/>
                <w:lang w:eastAsia="pl-PL"/>
              </w:rPr>
            </w:pPr>
            <w:r w:rsidRPr="005C3900">
              <w:rPr>
                <w:rFonts w:ascii="Aptos Narrow" w:eastAsia="Times New Roman" w:hAnsi="Aptos Narrow" w:cs="Times New Roman"/>
                <w:color w:val="000000"/>
                <w:sz w:val="18"/>
                <w:szCs w:val="18"/>
                <w:lang w:eastAsia="pl-PL"/>
              </w:rPr>
              <w:t xml:space="preserve">Rodzaj użytkowania </w:t>
            </w:r>
            <w:proofErr w:type="spellStart"/>
            <w:r w:rsidRPr="005C3900">
              <w:rPr>
                <w:rFonts w:ascii="Aptos Narrow" w:eastAsia="Times New Roman" w:hAnsi="Aptos Narrow" w:cs="Times New Roman"/>
                <w:color w:val="000000"/>
                <w:sz w:val="18"/>
                <w:szCs w:val="18"/>
                <w:lang w:eastAsia="pl-PL"/>
              </w:rPr>
              <w:t>JCWPd</w:t>
            </w:r>
            <w:proofErr w:type="spellEnd"/>
            <w:r w:rsidRPr="005C3900">
              <w:rPr>
                <w:rFonts w:ascii="Aptos Narrow" w:eastAsia="Times New Roman" w:hAnsi="Aptos Narrow" w:cs="Times New Roman"/>
                <w:color w:val="000000"/>
                <w:sz w:val="18"/>
                <w:szCs w:val="18"/>
                <w:lang w:eastAsia="pl-PL"/>
              </w:rPr>
              <w:t xml:space="preserve"> (pobór wód podziemnych)</w:t>
            </w:r>
          </w:p>
        </w:tc>
        <w:tc>
          <w:tcPr>
            <w:tcW w:w="3685" w:type="dxa"/>
            <w:tcBorders>
              <w:top w:val="nil"/>
              <w:left w:val="nil"/>
              <w:bottom w:val="single" w:sz="4" w:space="0" w:color="auto"/>
              <w:right w:val="single" w:sz="4" w:space="0" w:color="auto"/>
            </w:tcBorders>
            <w:shd w:val="clear" w:color="auto" w:fill="auto"/>
            <w:noWrap/>
            <w:vAlign w:val="center"/>
            <w:hideMark/>
          </w:tcPr>
          <w:p w14:paraId="4CA566B8" w14:textId="77777777" w:rsidR="005A7D70" w:rsidRPr="005C3900" w:rsidRDefault="005A7D70" w:rsidP="00984907">
            <w:pPr>
              <w:spacing w:after="0" w:line="240" w:lineRule="auto"/>
              <w:jc w:val="center"/>
              <w:rPr>
                <w:rFonts w:ascii="Aptos Narrow" w:eastAsia="Times New Roman" w:hAnsi="Aptos Narrow" w:cs="Times New Roman"/>
                <w:color w:val="000000"/>
                <w:sz w:val="18"/>
                <w:szCs w:val="18"/>
                <w:lang w:eastAsia="pl-PL"/>
              </w:rPr>
            </w:pPr>
            <w:r w:rsidRPr="005C3900">
              <w:rPr>
                <w:rFonts w:ascii="Aptos Narrow" w:eastAsia="Times New Roman" w:hAnsi="Aptos Narrow" w:cs="Times New Roman"/>
                <w:color w:val="000000"/>
                <w:sz w:val="18"/>
                <w:szCs w:val="18"/>
                <w:lang w:eastAsia="pl-PL"/>
              </w:rPr>
              <w:t>-</w:t>
            </w:r>
          </w:p>
        </w:tc>
      </w:tr>
      <w:tr w:rsidR="005A7D70" w:rsidRPr="005C3900" w14:paraId="49B717B4" w14:textId="77777777" w:rsidTr="00B42267">
        <w:trPr>
          <w:trHeight w:val="480"/>
        </w:trPr>
        <w:tc>
          <w:tcPr>
            <w:tcW w:w="5382" w:type="dxa"/>
            <w:tcBorders>
              <w:top w:val="nil"/>
              <w:left w:val="single" w:sz="4" w:space="0" w:color="auto"/>
              <w:bottom w:val="single" w:sz="4" w:space="0" w:color="auto"/>
              <w:right w:val="single" w:sz="4" w:space="0" w:color="auto"/>
            </w:tcBorders>
            <w:shd w:val="clear" w:color="auto" w:fill="auto"/>
            <w:vAlign w:val="bottom"/>
            <w:hideMark/>
          </w:tcPr>
          <w:p w14:paraId="6A93200C" w14:textId="77777777" w:rsidR="005A7D70" w:rsidRPr="005C3900" w:rsidRDefault="005A7D70" w:rsidP="00984907">
            <w:pPr>
              <w:spacing w:after="0" w:line="240" w:lineRule="auto"/>
              <w:jc w:val="left"/>
              <w:rPr>
                <w:rFonts w:ascii="Aptos Narrow" w:eastAsia="Times New Roman" w:hAnsi="Aptos Narrow" w:cs="Times New Roman"/>
                <w:color w:val="000000"/>
                <w:sz w:val="18"/>
                <w:szCs w:val="18"/>
                <w:lang w:eastAsia="pl-PL"/>
              </w:rPr>
            </w:pPr>
            <w:r w:rsidRPr="005C3900">
              <w:rPr>
                <w:rFonts w:ascii="Aptos Narrow" w:eastAsia="Times New Roman" w:hAnsi="Aptos Narrow" w:cs="Times New Roman"/>
                <w:color w:val="000000"/>
                <w:sz w:val="18"/>
                <w:szCs w:val="18"/>
                <w:lang w:eastAsia="pl-PL"/>
              </w:rPr>
              <w:t xml:space="preserve">   Pobór rejestrowany z ujęć wód podziemnych - stan na rok 2018</w:t>
            </w:r>
          </w:p>
        </w:tc>
        <w:tc>
          <w:tcPr>
            <w:tcW w:w="3685" w:type="dxa"/>
            <w:tcBorders>
              <w:top w:val="nil"/>
              <w:left w:val="nil"/>
              <w:bottom w:val="single" w:sz="4" w:space="0" w:color="auto"/>
              <w:right w:val="single" w:sz="4" w:space="0" w:color="auto"/>
            </w:tcBorders>
            <w:shd w:val="clear" w:color="auto" w:fill="auto"/>
            <w:noWrap/>
            <w:vAlign w:val="center"/>
            <w:hideMark/>
          </w:tcPr>
          <w:p w14:paraId="29414FF1" w14:textId="77777777" w:rsidR="005A7D70" w:rsidRPr="005C3900" w:rsidRDefault="005A7D70" w:rsidP="00984907">
            <w:pPr>
              <w:spacing w:after="0" w:line="240" w:lineRule="auto"/>
              <w:jc w:val="center"/>
              <w:rPr>
                <w:rFonts w:ascii="Aptos Narrow" w:eastAsia="Times New Roman" w:hAnsi="Aptos Narrow" w:cs="Times New Roman"/>
                <w:color w:val="000000"/>
                <w:sz w:val="18"/>
                <w:szCs w:val="18"/>
                <w:lang w:eastAsia="pl-PL"/>
              </w:rPr>
            </w:pPr>
            <w:r w:rsidRPr="005C3900">
              <w:rPr>
                <w:rFonts w:ascii="Aptos Narrow" w:eastAsia="Times New Roman" w:hAnsi="Aptos Narrow" w:cs="Times New Roman"/>
                <w:color w:val="000000"/>
                <w:sz w:val="18"/>
                <w:szCs w:val="18"/>
                <w:lang w:eastAsia="pl-PL"/>
              </w:rPr>
              <w:t>-</w:t>
            </w:r>
          </w:p>
        </w:tc>
      </w:tr>
      <w:tr w:rsidR="005A7D70" w:rsidRPr="005C3900" w14:paraId="5944E74E" w14:textId="77777777" w:rsidTr="00B42267">
        <w:trPr>
          <w:trHeight w:val="270"/>
        </w:trPr>
        <w:tc>
          <w:tcPr>
            <w:tcW w:w="5382" w:type="dxa"/>
            <w:tcBorders>
              <w:top w:val="nil"/>
              <w:left w:val="single" w:sz="4" w:space="0" w:color="auto"/>
              <w:bottom w:val="single" w:sz="4" w:space="0" w:color="auto"/>
              <w:right w:val="single" w:sz="4" w:space="0" w:color="auto"/>
            </w:tcBorders>
            <w:shd w:val="clear" w:color="auto" w:fill="auto"/>
            <w:noWrap/>
            <w:vAlign w:val="bottom"/>
            <w:hideMark/>
          </w:tcPr>
          <w:p w14:paraId="10152CF6" w14:textId="77777777" w:rsidR="005A7D70" w:rsidRPr="005C3900" w:rsidRDefault="005A7D70" w:rsidP="00984907">
            <w:pPr>
              <w:spacing w:after="0" w:line="240" w:lineRule="auto"/>
              <w:jc w:val="left"/>
              <w:rPr>
                <w:rFonts w:ascii="Aptos Narrow" w:eastAsia="Times New Roman" w:hAnsi="Aptos Narrow" w:cs="Times New Roman"/>
                <w:color w:val="000000"/>
                <w:sz w:val="18"/>
                <w:szCs w:val="18"/>
                <w:lang w:eastAsia="pl-PL"/>
              </w:rPr>
            </w:pPr>
            <w:r w:rsidRPr="005C3900">
              <w:rPr>
                <w:rFonts w:ascii="Aptos Narrow" w:eastAsia="Times New Roman" w:hAnsi="Aptos Narrow" w:cs="Times New Roman"/>
                <w:color w:val="000000"/>
                <w:sz w:val="18"/>
                <w:szCs w:val="18"/>
                <w:lang w:eastAsia="pl-PL"/>
              </w:rPr>
              <w:t xml:space="preserve">      [tyś m</w:t>
            </w:r>
            <w:r w:rsidRPr="005C3900">
              <w:rPr>
                <w:rFonts w:ascii="Aptos Narrow" w:eastAsia="Times New Roman" w:hAnsi="Aptos Narrow" w:cs="Times New Roman"/>
                <w:color w:val="000000"/>
                <w:sz w:val="18"/>
                <w:szCs w:val="18"/>
                <w:vertAlign w:val="superscript"/>
                <w:lang w:eastAsia="pl-PL"/>
              </w:rPr>
              <w:t>3</w:t>
            </w:r>
            <w:r w:rsidRPr="005C3900">
              <w:rPr>
                <w:rFonts w:ascii="Aptos Narrow" w:eastAsia="Times New Roman" w:hAnsi="Aptos Narrow" w:cs="Times New Roman"/>
                <w:color w:val="000000"/>
                <w:sz w:val="18"/>
                <w:szCs w:val="18"/>
                <w:lang w:eastAsia="pl-PL"/>
              </w:rPr>
              <w:t>/rok]</w:t>
            </w:r>
          </w:p>
        </w:tc>
        <w:tc>
          <w:tcPr>
            <w:tcW w:w="3685" w:type="dxa"/>
            <w:tcBorders>
              <w:top w:val="nil"/>
              <w:left w:val="nil"/>
              <w:bottom w:val="single" w:sz="4" w:space="0" w:color="auto"/>
              <w:right w:val="single" w:sz="4" w:space="0" w:color="auto"/>
            </w:tcBorders>
            <w:shd w:val="clear" w:color="auto" w:fill="auto"/>
            <w:noWrap/>
            <w:vAlign w:val="center"/>
            <w:hideMark/>
          </w:tcPr>
          <w:p w14:paraId="176A814F" w14:textId="316D3BC3" w:rsidR="005A7D70" w:rsidRPr="005C3900" w:rsidRDefault="005A7D70" w:rsidP="00984907">
            <w:pPr>
              <w:spacing w:after="0" w:line="240" w:lineRule="auto"/>
              <w:jc w:val="center"/>
              <w:rPr>
                <w:rFonts w:ascii="Aptos Narrow" w:eastAsia="Times New Roman" w:hAnsi="Aptos Narrow" w:cs="Times New Roman"/>
                <w:color w:val="000000"/>
                <w:sz w:val="18"/>
                <w:szCs w:val="18"/>
                <w:lang w:eastAsia="pl-PL"/>
              </w:rPr>
            </w:pPr>
            <w:r w:rsidRPr="005A7D70">
              <w:rPr>
                <w:rFonts w:ascii="Aptos Narrow" w:eastAsia="Times New Roman" w:hAnsi="Aptos Narrow" w:cs="Times New Roman"/>
                <w:color w:val="000000"/>
                <w:sz w:val="18"/>
                <w:szCs w:val="18"/>
                <w:lang w:eastAsia="pl-PL"/>
              </w:rPr>
              <w:t>8631.65</w:t>
            </w:r>
          </w:p>
        </w:tc>
      </w:tr>
      <w:tr w:rsidR="005A7D70" w:rsidRPr="005C3900" w14:paraId="4CB301C1" w14:textId="77777777" w:rsidTr="00B42267">
        <w:trPr>
          <w:trHeight w:val="240"/>
        </w:trPr>
        <w:tc>
          <w:tcPr>
            <w:tcW w:w="5382" w:type="dxa"/>
            <w:tcBorders>
              <w:top w:val="nil"/>
              <w:left w:val="single" w:sz="4" w:space="0" w:color="auto"/>
              <w:bottom w:val="single" w:sz="4" w:space="0" w:color="auto"/>
              <w:right w:val="single" w:sz="4" w:space="0" w:color="auto"/>
            </w:tcBorders>
            <w:shd w:val="clear" w:color="auto" w:fill="auto"/>
            <w:noWrap/>
            <w:vAlign w:val="bottom"/>
            <w:hideMark/>
          </w:tcPr>
          <w:p w14:paraId="436A7CAB" w14:textId="77777777" w:rsidR="005A7D70" w:rsidRPr="005C3900" w:rsidRDefault="005A7D70" w:rsidP="00984907">
            <w:pPr>
              <w:spacing w:after="0" w:line="240" w:lineRule="auto"/>
              <w:jc w:val="left"/>
              <w:rPr>
                <w:rFonts w:ascii="Aptos Narrow" w:eastAsia="Times New Roman" w:hAnsi="Aptos Narrow" w:cs="Times New Roman"/>
                <w:color w:val="000000"/>
                <w:sz w:val="18"/>
                <w:szCs w:val="18"/>
                <w:lang w:eastAsia="pl-PL"/>
              </w:rPr>
            </w:pPr>
            <w:r w:rsidRPr="005C3900">
              <w:rPr>
                <w:rFonts w:ascii="Aptos Narrow" w:eastAsia="Times New Roman" w:hAnsi="Aptos Narrow" w:cs="Times New Roman"/>
                <w:color w:val="000000"/>
                <w:sz w:val="18"/>
                <w:szCs w:val="18"/>
                <w:lang w:eastAsia="pl-PL"/>
              </w:rPr>
              <w:t xml:space="preserve">      % w </w:t>
            </w:r>
            <w:proofErr w:type="spellStart"/>
            <w:r w:rsidRPr="005C3900">
              <w:rPr>
                <w:rFonts w:ascii="Aptos Narrow" w:eastAsia="Times New Roman" w:hAnsi="Aptos Narrow" w:cs="Times New Roman"/>
                <w:color w:val="000000"/>
                <w:sz w:val="18"/>
                <w:szCs w:val="18"/>
                <w:lang w:eastAsia="pl-PL"/>
              </w:rPr>
              <w:t>JCWPd</w:t>
            </w:r>
            <w:proofErr w:type="spellEnd"/>
          </w:p>
        </w:tc>
        <w:tc>
          <w:tcPr>
            <w:tcW w:w="3685" w:type="dxa"/>
            <w:tcBorders>
              <w:top w:val="nil"/>
              <w:left w:val="nil"/>
              <w:bottom w:val="single" w:sz="4" w:space="0" w:color="auto"/>
              <w:right w:val="single" w:sz="4" w:space="0" w:color="auto"/>
            </w:tcBorders>
            <w:shd w:val="clear" w:color="auto" w:fill="auto"/>
            <w:noWrap/>
            <w:vAlign w:val="center"/>
            <w:hideMark/>
          </w:tcPr>
          <w:p w14:paraId="673D8416" w14:textId="299B1F1E" w:rsidR="005A7D70" w:rsidRPr="005C3900" w:rsidRDefault="005A7D70" w:rsidP="00984907">
            <w:pPr>
              <w:spacing w:after="0" w:line="240" w:lineRule="auto"/>
              <w:jc w:val="center"/>
              <w:rPr>
                <w:rFonts w:ascii="Aptos Narrow" w:eastAsia="Times New Roman" w:hAnsi="Aptos Narrow" w:cs="Times New Roman"/>
                <w:color w:val="000000"/>
                <w:sz w:val="18"/>
                <w:szCs w:val="18"/>
                <w:lang w:eastAsia="pl-PL"/>
              </w:rPr>
            </w:pPr>
            <w:r>
              <w:rPr>
                <w:rFonts w:ascii="Aptos Narrow" w:eastAsia="Times New Roman" w:hAnsi="Aptos Narrow" w:cs="Times New Roman"/>
                <w:color w:val="000000"/>
                <w:sz w:val="18"/>
                <w:szCs w:val="18"/>
                <w:lang w:eastAsia="pl-PL"/>
              </w:rPr>
              <w:t xml:space="preserve">100 </w:t>
            </w:r>
            <w:r w:rsidRPr="005C3900">
              <w:rPr>
                <w:rFonts w:ascii="Aptos Narrow" w:eastAsia="Times New Roman" w:hAnsi="Aptos Narrow" w:cs="Times New Roman"/>
                <w:color w:val="000000"/>
                <w:sz w:val="18"/>
                <w:szCs w:val="18"/>
                <w:lang w:eastAsia="pl-PL"/>
              </w:rPr>
              <w:t>%</w:t>
            </w:r>
          </w:p>
        </w:tc>
      </w:tr>
      <w:tr w:rsidR="005A7D70" w:rsidRPr="005C3900" w14:paraId="59743968" w14:textId="77777777" w:rsidTr="00B42267">
        <w:trPr>
          <w:trHeight w:val="240"/>
        </w:trPr>
        <w:tc>
          <w:tcPr>
            <w:tcW w:w="5382" w:type="dxa"/>
            <w:tcBorders>
              <w:top w:val="nil"/>
              <w:left w:val="single" w:sz="4" w:space="0" w:color="auto"/>
              <w:bottom w:val="single" w:sz="4" w:space="0" w:color="auto"/>
              <w:right w:val="single" w:sz="4" w:space="0" w:color="auto"/>
            </w:tcBorders>
            <w:shd w:val="clear" w:color="auto" w:fill="auto"/>
            <w:noWrap/>
            <w:vAlign w:val="bottom"/>
            <w:hideMark/>
          </w:tcPr>
          <w:p w14:paraId="0A573457" w14:textId="77777777" w:rsidR="005A7D70" w:rsidRPr="005C3900" w:rsidRDefault="005A7D70" w:rsidP="00984907">
            <w:pPr>
              <w:spacing w:after="0" w:line="240" w:lineRule="auto"/>
              <w:jc w:val="left"/>
              <w:rPr>
                <w:rFonts w:ascii="Aptos Narrow" w:eastAsia="Times New Roman" w:hAnsi="Aptos Narrow" w:cs="Times New Roman"/>
                <w:color w:val="000000"/>
                <w:sz w:val="18"/>
                <w:szCs w:val="18"/>
                <w:lang w:eastAsia="pl-PL"/>
              </w:rPr>
            </w:pPr>
            <w:r w:rsidRPr="005C3900">
              <w:rPr>
                <w:rFonts w:ascii="Aptos Narrow" w:eastAsia="Times New Roman" w:hAnsi="Aptos Narrow" w:cs="Times New Roman"/>
                <w:color w:val="000000"/>
                <w:sz w:val="18"/>
                <w:szCs w:val="18"/>
                <w:lang w:eastAsia="pl-PL"/>
              </w:rPr>
              <w:t xml:space="preserve">   Pobór odwodnieniowy  - stan na rok 2018</w:t>
            </w:r>
          </w:p>
        </w:tc>
        <w:tc>
          <w:tcPr>
            <w:tcW w:w="3685" w:type="dxa"/>
            <w:tcBorders>
              <w:top w:val="nil"/>
              <w:left w:val="nil"/>
              <w:bottom w:val="single" w:sz="4" w:space="0" w:color="auto"/>
              <w:right w:val="single" w:sz="4" w:space="0" w:color="auto"/>
            </w:tcBorders>
            <w:shd w:val="clear" w:color="auto" w:fill="auto"/>
            <w:noWrap/>
            <w:vAlign w:val="center"/>
            <w:hideMark/>
          </w:tcPr>
          <w:p w14:paraId="4E7F9E4F" w14:textId="77777777" w:rsidR="005A7D70" w:rsidRPr="005C3900" w:rsidRDefault="005A7D70" w:rsidP="00984907">
            <w:pPr>
              <w:spacing w:after="0" w:line="240" w:lineRule="auto"/>
              <w:jc w:val="center"/>
              <w:rPr>
                <w:rFonts w:ascii="Aptos Narrow" w:eastAsia="Times New Roman" w:hAnsi="Aptos Narrow" w:cs="Times New Roman"/>
                <w:color w:val="000000"/>
                <w:sz w:val="18"/>
                <w:szCs w:val="18"/>
                <w:lang w:eastAsia="pl-PL"/>
              </w:rPr>
            </w:pPr>
            <w:r w:rsidRPr="005C3900">
              <w:rPr>
                <w:rFonts w:ascii="Aptos Narrow" w:eastAsia="Times New Roman" w:hAnsi="Aptos Narrow" w:cs="Times New Roman"/>
                <w:color w:val="000000"/>
                <w:sz w:val="18"/>
                <w:szCs w:val="18"/>
                <w:lang w:eastAsia="pl-PL"/>
              </w:rPr>
              <w:t>-</w:t>
            </w:r>
          </w:p>
        </w:tc>
      </w:tr>
      <w:tr w:rsidR="005A7D70" w:rsidRPr="005C3900" w14:paraId="2B140D95" w14:textId="77777777" w:rsidTr="00B42267">
        <w:trPr>
          <w:trHeight w:val="270"/>
        </w:trPr>
        <w:tc>
          <w:tcPr>
            <w:tcW w:w="5382" w:type="dxa"/>
            <w:tcBorders>
              <w:top w:val="nil"/>
              <w:left w:val="single" w:sz="4" w:space="0" w:color="auto"/>
              <w:bottom w:val="single" w:sz="4" w:space="0" w:color="auto"/>
              <w:right w:val="single" w:sz="4" w:space="0" w:color="auto"/>
            </w:tcBorders>
            <w:shd w:val="clear" w:color="auto" w:fill="auto"/>
            <w:noWrap/>
            <w:vAlign w:val="bottom"/>
            <w:hideMark/>
          </w:tcPr>
          <w:p w14:paraId="5ACB3182" w14:textId="77777777" w:rsidR="005A7D70" w:rsidRPr="005C3900" w:rsidRDefault="005A7D70" w:rsidP="00984907">
            <w:pPr>
              <w:spacing w:after="0" w:line="240" w:lineRule="auto"/>
              <w:jc w:val="left"/>
              <w:rPr>
                <w:rFonts w:ascii="Aptos Narrow" w:eastAsia="Times New Roman" w:hAnsi="Aptos Narrow" w:cs="Times New Roman"/>
                <w:color w:val="000000"/>
                <w:sz w:val="18"/>
                <w:szCs w:val="18"/>
                <w:lang w:eastAsia="pl-PL"/>
              </w:rPr>
            </w:pPr>
            <w:r w:rsidRPr="005C3900">
              <w:rPr>
                <w:rFonts w:ascii="Aptos Narrow" w:eastAsia="Times New Roman" w:hAnsi="Aptos Narrow" w:cs="Times New Roman"/>
                <w:color w:val="000000"/>
                <w:sz w:val="18"/>
                <w:szCs w:val="18"/>
                <w:lang w:eastAsia="pl-PL"/>
              </w:rPr>
              <w:t xml:space="preserve">      [tyś m</w:t>
            </w:r>
            <w:r w:rsidRPr="005C3900">
              <w:rPr>
                <w:rFonts w:ascii="Aptos Narrow" w:eastAsia="Times New Roman" w:hAnsi="Aptos Narrow" w:cs="Times New Roman"/>
                <w:color w:val="000000"/>
                <w:sz w:val="18"/>
                <w:szCs w:val="18"/>
                <w:vertAlign w:val="superscript"/>
                <w:lang w:eastAsia="pl-PL"/>
              </w:rPr>
              <w:t>3</w:t>
            </w:r>
            <w:r w:rsidRPr="005C3900">
              <w:rPr>
                <w:rFonts w:ascii="Aptos Narrow" w:eastAsia="Times New Roman" w:hAnsi="Aptos Narrow" w:cs="Times New Roman"/>
                <w:color w:val="000000"/>
                <w:sz w:val="18"/>
                <w:szCs w:val="18"/>
                <w:lang w:eastAsia="pl-PL"/>
              </w:rPr>
              <w:t>/rok]</w:t>
            </w:r>
          </w:p>
        </w:tc>
        <w:tc>
          <w:tcPr>
            <w:tcW w:w="3685" w:type="dxa"/>
            <w:tcBorders>
              <w:top w:val="nil"/>
              <w:left w:val="nil"/>
              <w:bottom w:val="single" w:sz="4" w:space="0" w:color="auto"/>
              <w:right w:val="single" w:sz="4" w:space="0" w:color="auto"/>
            </w:tcBorders>
            <w:shd w:val="clear" w:color="auto" w:fill="auto"/>
            <w:noWrap/>
            <w:vAlign w:val="center"/>
            <w:hideMark/>
          </w:tcPr>
          <w:p w14:paraId="40372331" w14:textId="242B9489" w:rsidR="005A7D70" w:rsidRPr="005C3900" w:rsidRDefault="005A7D70" w:rsidP="00984907">
            <w:pPr>
              <w:spacing w:after="0" w:line="240" w:lineRule="auto"/>
              <w:jc w:val="center"/>
              <w:rPr>
                <w:rFonts w:ascii="Aptos Narrow" w:eastAsia="Times New Roman" w:hAnsi="Aptos Narrow" w:cs="Times New Roman"/>
                <w:color w:val="000000"/>
                <w:sz w:val="18"/>
                <w:szCs w:val="18"/>
                <w:lang w:eastAsia="pl-PL"/>
              </w:rPr>
            </w:pPr>
            <w:r>
              <w:rPr>
                <w:rFonts w:ascii="Aptos Narrow" w:eastAsia="Times New Roman" w:hAnsi="Aptos Narrow" w:cs="Times New Roman"/>
                <w:color w:val="000000"/>
                <w:sz w:val="18"/>
                <w:szCs w:val="18"/>
                <w:lang w:eastAsia="pl-PL"/>
              </w:rPr>
              <w:t>nie dotyczy</w:t>
            </w:r>
          </w:p>
        </w:tc>
      </w:tr>
      <w:tr w:rsidR="005A7D70" w:rsidRPr="005C3900" w14:paraId="31EF6E3A" w14:textId="77777777" w:rsidTr="00B42267">
        <w:trPr>
          <w:trHeight w:val="240"/>
        </w:trPr>
        <w:tc>
          <w:tcPr>
            <w:tcW w:w="5382" w:type="dxa"/>
            <w:tcBorders>
              <w:top w:val="nil"/>
              <w:left w:val="single" w:sz="4" w:space="0" w:color="auto"/>
              <w:bottom w:val="single" w:sz="4" w:space="0" w:color="auto"/>
              <w:right w:val="single" w:sz="4" w:space="0" w:color="auto"/>
            </w:tcBorders>
            <w:shd w:val="clear" w:color="auto" w:fill="auto"/>
            <w:noWrap/>
            <w:vAlign w:val="bottom"/>
            <w:hideMark/>
          </w:tcPr>
          <w:p w14:paraId="3B59E0F9" w14:textId="77777777" w:rsidR="005A7D70" w:rsidRPr="005C3900" w:rsidRDefault="005A7D70" w:rsidP="00984907">
            <w:pPr>
              <w:spacing w:after="0" w:line="240" w:lineRule="auto"/>
              <w:jc w:val="left"/>
              <w:rPr>
                <w:rFonts w:ascii="Aptos Narrow" w:eastAsia="Times New Roman" w:hAnsi="Aptos Narrow" w:cs="Times New Roman"/>
                <w:color w:val="000000"/>
                <w:sz w:val="18"/>
                <w:szCs w:val="18"/>
                <w:lang w:eastAsia="pl-PL"/>
              </w:rPr>
            </w:pPr>
            <w:r w:rsidRPr="005C3900">
              <w:rPr>
                <w:rFonts w:ascii="Aptos Narrow" w:eastAsia="Times New Roman" w:hAnsi="Aptos Narrow" w:cs="Times New Roman"/>
                <w:color w:val="000000"/>
                <w:sz w:val="18"/>
                <w:szCs w:val="18"/>
                <w:lang w:eastAsia="pl-PL"/>
              </w:rPr>
              <w:t xml:space="preserve">      % w </w:t>
            </w:r>
            <w:proofErr w:type="spellStart"/>
            <w:r w:rsidRPr="005C3900">
              <w:rPr>
                <w:rFonts w:ascii="Aptos Narrow" w:eastAsia="Times New Roman" w:hAnsi="Aptos Narrow" w:cs="Times New Roman"/>
                <w:color w:val="000000"/>
                <w:sz w:val="18"/>
                <w:szCs w:val="18"/>
                <w:lang w:eastAsia="pl-PL"/>
              </w:rPr>
              <w:t>JCWPd</w:t>
            </w:r>
            <w:proofErr w:type="spellEnd"/>
          </w:p>
        </w:tc>
        <w:tc>
          <w:tcPr>
            <w:tcW w:w="3685" w:type="dxa"/>
            <w:tcBorders>
              <w:top w:val="nil"/>
              <w:left w:val="nil"/>
              <w:bottom w:val="single" w:sz="4" w:space="0" w:color="auto"/>
              <w:right w:val="single" w:sz="4" w:space="0" w:color="auto"/>
            </w:tcBorders>
            <w:shd w:val="clear" w:color="auto" w:fill="auto"/>
            <w:noWrap/>
            <w:vAlign w:val="center"/>
            <w:hideMark/>
          </w:tcPr>
          <w:p w14:paraId="0218941E" w14:textId="0754600D" w:rsidR="005A7D70" w:rsidRPr="005C3900" w:rsidRDefault="005A7D70" w:rsidP="00984907">
            <w:pPr>
              <w:spacing w:after="0" w:line="240" w:lineRule="auto"/>
              <w:jc w:val="center"/>
              <w:rPr>
                <w:rFonts w:ascii="Aptos Narrow" w:eastAsia="Times New Roman" w:hAnsi="Aptos Narrow" w:cs="Times New Roman"/>
                <w:color w:val="000000"/>
                <w:sz w:val="18"/>
                <w:szCs w:val="18"/>
                <w:lang w:eastAsia="pl-PL"/>
              </w:rPr>
            </w:pPr>
            <w:r>
              <w:rPr>
                <w:rFonts w:ascii="Aptos Narrow" w:eastAsia="Times New Roman" w:hAnsi="Aptos Narrow" w:cs="Times New Roman"/>
                <w:color w:val="000000"/>
                <w:sz w:val="18"/>
                <w:szCs w:val="18"/>
                <w:lang w:eastAsia="pl-PL"/>
              </w:rPr>
              <w:t>nie dotyczy</w:t>
            </w:r>
          </w:p>
        </w:tc>
      </w:tr>
      <w:tr w:rsidR="005A7D70" w:rsidRPr="005C3900" w14:paraId="67929F6D" w14:textId="77777777" w:rsidTr="00B42267">
        <w:trPr>
          <w:trHeight w:val="240"/>
        </w:trPr>
        <w:tc>
          <w:tcPr>
            <w:tcW w:w="5382" w:type="dxa"/>
            <w:tcBorders>
              <w:top w:val="nil"/>
              <w:left w:val="single" w:sz="4" w:space="0" w:color="auto"/>
              <w:bottom w:val="single" w:sz="4" w:space="0" w:color="auto"/>
              <w:right w:val="single" w:sz="4" w:space="0" w:color="auto"/>
            </w:tcBorders>
            <w:shd w:val="clear" w:color="auto" w:fill="auto"/>
            <w:noWrap/>
            <w:vAlign w:val="bottom"/>
            <w:hideMark/>
          </w:tcPr>
          <w:p w14:paraId="496470A4" w14:textId="77777777" w:rsidR="005A7D70" w:rsidRPr="005C3900" w:rsidRDefault="005A7D70" w:rsidP="00984907">
            <w:pPr>
              <w:spacing w:after="0" w:line="240" w:lineRule="auto"/>
              <w:jc w:val="left"/>
              <w:rPr>
                <w:rFonts w:ascii="Aptos Narrow" w:eastAsia="Times New Roman" w:hAnsi="Aptos Narrow" w:cs="Times New Roman"/>
                <w:color w:val="000000"/>
                <w:sz w:val="18"/>
                <w:szCs w:val="18"/>
                <w:lang w:eastAsia="pl-PL"/>
              </w:rPr>
            </w:pPr>
            <w:r w:rsidRPr="005C3900">
              <w:rPr>
                <w:rFonts w:ascii="Aptos Narrow" w:eastAsia="Times New Roman" w:hAnsi="Aptos Narrow" w:cs="Times New Roman"/>
                <w:color w:val="000000"/>
                <w:sz w:val="18"/>
                <w:szCs w:val="18"/>
                <w:lang w:eastAsia="pl-PL"/>
              </w:rPr>
              <w:t xml:space="preserve">   Razem [tyś m3/rok] </w:t>
            </w:r>
          </w:p>
        </w:tc>
        <w:tc>
          <w:tcPr>
            <w:tcW w:w="3685" w:type="dxa"/>
            <w:tcBorders>
              <w:top w:val="nil"/>
              <w:left w:val="nil"/>
              <w:bottom w:val="single" w:sz="4" w:space="0" w:color="auto"/>
              <w:right w:val="single" w:sz="4" w:space="0" w:color="auto"/>
            </w:tcBorders>
            <w:shd w:val="clear" w:color="auto" w:fill="auto"/>
            <w:noWrap/>
            <w:vAlign w:val="center"/>
            <w:hideMark/>
          </w:tcPr>
          <w:p w14:paraId="2D421C68" w14:textId="318E7B8A" w:rsidR="005A7D70" w:rsidRPr="005C3900" w:rsidRDefault="005A7D70" w:rsidP="005A7D70">
            <w:pPr>
              <w:spacing w:after="0" w:line="240" w:lineRule="auto"/>
              <w:jc w:val="center"/>
              <w:rPr>
                <w:rFonts w:ascii="Aptos Narrow" w:eastAsia="Times New Roman" w:hAnsi="Aptos Narrow" w:cs="Times New Roman"/>
                <w:color w:val="000000"/>
                <w:sz w:val="18"/>
                <w:szCs w:val="18"/>
                <w:lang w:eastAsia="pl-PL"/>
              </w:rPr>
            </w:pPr>
            <w:r w:rsidRPr="005A7D70">
              <w:rPr>
                <w:rFonts w:ascii="Aptos Narrow" w:eastAsia="Times New Roman" w:hAnsi="Aptos Narrow" w:cs="Times New Roman"/>
                <w:color w:val="000000"/>
                <w:sz w:val="18"/>
                <w:szCs w:val="18"/>
                <w:lang w:eastAsia="pl-PL"/>
              </w:rPr>
              <w:t>8631.65</w:t>
            </w:r>
          </w:p>
        </w:tc>
      </w:tr>
      <w:tr w:rsidR="005A7D70" w:rsidRPr="005C3900" w14:paraId="39FD741A" w14:textId="77777777" w:rsidTr="00B42267">
        <w:trPr>
          <w:trHeight w:val="240"/>
        </w:trPr>
        <w:tc>
          <w:tcPr>
            <w:tcW w:w="5382" w:type="dxa"/>
            <w:tcBorders>
              <w:top w:val="nil"/>
              <w:left w:val="single" w:sz="4" w:space="0" w:color="auto"/>
              <w:bottom w:val="single" w:sz="4" w:space="0" w:color="auto"/>
              <w:right w:val="single" w:sz="4" w:space="0" w:color="auto"/>
            </w:tcBorders>
            <w:shd w:val="clear" w:color="auto" w:fill="auto"/>
            <w:noWrap/>
            <w:vAlign w:val="bottom"/>
            <w:hideMark/>
          </w:tcPr>
          <w:p w14:paraId="7EFAF701" w14:textId="77777777" w:rsidR="005A7D70" w:rsidRPr="005C3900" w:rsidRDefault="005A7D70" w:rsidP="00984907">
            <w:pPr>
              <w:spacing w:after="0" w:line="240" w:lineRule="auto"/>
              <w:jc w:val="left"/>
              <w:rPr>
                <w:rFonts w:ascii="Aptos Narrow" w:eastAsia="Times New Roman" w:hAnsi="Aptos Narrow" w:cs="Times New Roman"/>
                <w:color w:val="000000"/>
                <w:sz w:val="18"/>
                <w:szCs w:val="18"/>
                <w:lang w:eastAsia="pl-PL"/>
              </w:rPr>
            </w:pPr>
            <w:r w:rsidRPr="005C3900">
              <w:rPr>
                <w:rFonts w:ascii="Aptos Narrow" w:eastAsia="Times New Roman" w:hAnsi="Aptos Narrow" w:cs="Times New Roman"/>
                <w:color w:val="000000"/>
                <w:sz w:val="18"/>
                <w:szCs w:val="18"/>
                <w:lang w:eastAsia="pl-PL"/>
              </w:rPr>
              <w:t>Zasoby wód podziemnych dostępne do zagospodarowania [tyś m3/rok]</w:t>
            </w:r>
          </w:p>
        </w:tc>
        <w:tc>
          <w:tcPr>
            <w:tcW w:w="3685" w:type="dxa"/>
            <w:tcBorders>
              <w:top w:val="nil"/>
              <w:left w:val="nil"/>
              <w:bottom w:val="single" w:sz="4" w:space="0" w:color="auto"/>
              <w:right w:val="single" w:sz="4" w:space="0" w:color="auto"/>
            </w:tcBorders>
            <w:shd w:val="clear" w:color="auto" w:fill="auto"/>
            <w:noWrap/>
            <w:vAlign w:val="center"/>
            <w:hideMark/>
          </w:tcPr>
          <w:p w14:paraId="7CE2DC78" w14:textId="69B455D0" w:rsidR="005A7D70" w:rsidRPr="005C3900" w:rsidRDefault="005A7D70" w:rsidP="00984907">
            <w:pPr>
              <w:spacing w:after="0" w:line="240" w:lineRule="auto"/>
              <w:jc w:val="center"/>
              <w:rPr>
                <w:rFonts w:ascii="Aptos Narrow" w:eastAsia="Times New Roman" w:hAnsi="Aptos Narrow" w:cs="Times New Roman"/>
                <w:color w:val="000000"/>
                <w:sz w:val="18"/>
                <w:szCs w:val="18"/>
                <w:lang w:eastAsia="pl-PL"/>
              </w:rPr>
            </w:pPr>
            <w:r w:rsidRPr="005A7D70">
              <w:rPr>
                <w:rFonts w:ascii="Aptos Narrow" w:eastAsia="Times New Roman" w:hAnsi="Aptos Narrow" w:cs="Times New Roman"/>
                <w:color w:val="000000"/>
                <w:sz w:val="18"/>
                <w:szCs w:val="18"/>
                <w:lang w:eastAsia="pl-PL"/>
              </w:rPr>
              <w:t>111346.54</w:t>
            </w:r>
          </w:p>
        </w:tc>
      </w:tr>
      <w:tr w:rsidR="005A7D70" w:rsidRPr="005C3900" w14:paraId="0F19EF2E" w14:textId="77777777" w:rsidTr="00B42267">
        <w:trPr>
          <w:trHeight w:val="240"/>
        </w:trPr>
        <w:tc>
          <w:tcPr>
            <w:tcW w:w="5382" w:type="dxa"/>
            <w:tcBorders>
              <w:top w:val="nil"/>
              <w:left w:val="single" w:sz="4" w:space="0" w:color="auto"/>
              <w:bottom w:val="single" w:sz="4" w:space="0" w:color="auto"/>
              <w:right w:val="single" w:sz="4" w:space="0" w:color="auto"/>
            </w:tcBorders>
            <w:shd w:val="clear" w:color="auto" w:fill="auto"/>
            <w:noWrap/>
            <w:vAlign w:val="bottom"/>
            <w:hideMark/>
          </w:tcPr>
          <w:p w14:paraId="4B5BE768" w14:textId="77777777" w:rsidR="005A7D70" w:rsidRPr="005C3900" w:rsidRDefault="005A7D70" w:rsidP="00984907">
            <w:pPr>
              <w:spacing w:after="0" w:line="240" w:lineRule="auto"/>
              <w:jc w:val="left"/>
              <w:rPr>
                <w:rFonts w:ascii="Aptos Narrow" w:eastAsia="Times New Roman" w:hAnsi="Aptos Narrow" w:cs="Times New Roman"/>
                <w:color w:val="000000"/>
                <w:sz w:val="18"/>
                <w:szCs w:val="18"/>
                <w:lang w:eastAsia="pl-PL"/>
              </w:rPr>
            </w:pPr>
            <w:r w:rsidRPr="005C3900">
              <w:rPr>
                <w:rFonts w:ascii="Aptos Narrow" w:eastAsia="Times New Roman" w:hAnsi="Aptos Narrow" w:cs="Times New Roman"/>
                <w:color w:val="000000"/>
                <w:sz w:val="18"/>
                <w:szCs w:val="18"/>
                <w:lang w:eastAsia="pl-PL"/>
              </w:rPr>
              <w:t>% wykorzystania zasobów dostępnych do zagospodarowania</w:t>
            </w:r>
          </w:p>
        </w:tc>
        <w:tc>
          <w:tcPr>
            <w:tcW w:w="3685" w:type="dxa"/>
            <w:tcBorders>
              <w:top w:val="nil"/>
              <w:left w:val="nil"/>
              <w:bottom w:val="single" w:sz="4" w:space="0" w:color="auto"/>
              <w:right w:val="single" w:sz="4" w:space="0" w:color="auto"/>
            </w:tcBorders>
            <w:shd w:val="clear" w:color="auto" w:fill="auto"/>
            <w:noWrap/>
            <w:vAlign w:val="center"/>
            <w:hideMark/>
          </w:tcPr>
          <w:p w14:paraId="1FC95215" w14:textId="1AB2D2CA" w:rsidR="005A7D70" w:rsidRPr="005C3900" w:rsidRDefault="005A7D70" w:rsidP="00984907">
            <w:pPr>
              <w:spacing w:after="0" w:line="240" w:lineRule="auto"/>
              <w:jc w:val="center"/>
              <w:rPr>
                <w:rFonts w:ascii="Aptos Narrow" w:eastAsia="Times New Roman" w:hAnsi="Aptos Narrow" w:cs="Times New Roman"/>
                <w:color w:val="000000"/>
                <w:sz w:val="18"/>
                <w:szCs w:val="18"/>
                <w:lang w:eastAsia="pl-PL"/>
              </w:rPr>
            </w:pPr>
            <w:r>
              <w:rPr>
                <w:rFonts w:ascii="Aptos Narrow" w:eastAsia="Times New Roman" w:hAnsi="Aptos Narrow" w:cs="Times New Roman"/>
                <w:color w:val="000000"/>
                <w:sz w:val="18"/>
                <w:szCs w:val="18"/>
                <w:lang w:eastAsia="pl-PL"/>
              </w:rPr>
              <w:t xml:space="preserve">8 </w:t>
            </w:r>
            <w:r w:rsidRPr="005C3900">
              <w:rPr>
                <w:rFonts w:ascii="Aptos Narrow" w:eastAsia="Times New Roman" w:hAnsi="Aptos Narrow" w:cs="Times New Roman"/>
                <w:color w:val="000000"/>
                <w:sz w:val="18"/>
                <w:szCs w:val="18"/>
                <w:lang w:eastAsia="pl-PL"/>
              </w:rPr>
              <w:t>%</w:t>
            </w:r>
          </w:p>
        </w:tc>
      </w:tr>
      <w:tr w:rsidR="005A7D70" w:rsidRPr="005C3900" w14:paraId="597E6009" w14:textId="77777777" w:rsidTr="00B42267">
        <w:trPr>
          <w:trHeight w:val="780"/>
        </w:trPr>
        <w:tc>
          <w:tcPr>
            <w:tcW w:w="5382" w:type="dxa"/>
            <w:tcBorders>
              <w:top w:val="nil"/>
              <w:left w:val="single" w:sz="4" w:space="0" w:color="auto"/>
              <w:bottom w:val="single" w:sz="4" w:space="0" w:color="auto"/>
              <w:right w:val="single" w:sz="4" w:space="0" w:color="auto"/>
            </w:tcBorders>
            <w:shd w:val="clear" w:color="auto" w:fill="auto"/>
            <w:vAlign w:val="center"/>
            <w:hideMark/>
          </w:tcPr>
          <w:p w14:paraId="70F98196" w14:textId="2743C4B4" w:rsidR="005A7D70" w:rsidRPr="005C3900" w:rsidRDefault="005A7D70" w:rsidP="00984907">
            <w:pPr>
              <w:spacing w:after="0" w:line="240" w:lineRule="auto"/>
              <w:jc w:val="left"/>
              <w:rPr>
                <w:rFonts w:ascii="Aptos Narrow" w:eastAsia="Times New Roman" w:hAnsi="Aptos Narrow" w:cs="Times New Roman"/>
                <w:color w:val="000000"/>
                <w:sz w:val="18"/>
                <w:szCs w:val="18"/>
                <w:lang w:eastAsia="pl-PL"/>
              </w:rPr>
            </w:pPr>
            <w:r w:rsidRPr="005C3900">
              <w:rPr>
                <w:rFonts w:ascii="Aptos Narrow" w:eastAsia="Times New Roman" w:hAnsi="Aptos Narrow" w:cs="Times New Roman"/>
                <w:color w:val="000000"/>
                <w:sz w:val="18"/>
                <w:szCs w:val="18"/>
                <w:lang w:eastAsia="pl-PL"/>
              </w:rPr>
              <w:t xml:space="preserve">Zidentyfikowane presje znaczące. Wynik analizy znaczących oddziaływań - </w:t>
            </w:r>
            <w:proofErr w:type="spellStart"/>
            <w:r w:rsidRPr="005C3900">
              <w:rPr>
                <w:rFonts w:ascii="Aptos Narrow" w:eastAsia="Times New Roman" w:hAnsi="Aptos Narrow" w:cs="Times New Roman"/>
                <w:color w:val="000000"/>
                <w:sz w:val="18"/>
                <w:szCs w:val="18"/>
                <w:lang w:eastAsia="pl-PL"/>
              </w:rPr>
              <w:t>JCWPd</w:t>
            </w:r>
            <w:proofErr w:type="spellEnd"/>
          </w:p>
        </w:tc>
        <w:tc>
          <w:tcPr>
            <w:tcW w:w="3685" w:type="dxa"/>
            <w:tcBorders>
              <w:top w:val="nil"/>
              <w:left w:val="nil"/>
              <w:bottom w:val="single" w:sz="4" w:space="0" w:color="auto"/>
              <w:right w:val="single" w:sz="4" w:space="0" w:color="auto"/>
            </w:tcBorders>
            <w:shd w:val="clear" w:color="auto" w:fill="auto"/>
            <w:vAlign w:val="center"/>
            <w:hideMark/>
          </w:tcPr>
          <w:p w14:paraId="2EED5B71" w14:textId="72009075" w:rsidR="005A7D70" w:rsidRPr="005C3900" w:rsidRDefault="005A7D70" w:rsidP="00984907">
            <w:pPr>
              <w:spacing w:after="0" w:line="240" w:lineRule="auto"/>
              <w:jc w:val="center"/>
              <w:rPr>
                <w:rFonts w:ascii="Aptos Narrow" w:eastAsia="Times New Roman" w:hAnsi="Aptos Narrow" w:cs="Times New Roman"/>
                <w:color w:val="000000"/>
                <w:sz w:val="18"/>
                <w:szCs w:val="18"/>
                <w:lang w:eastAsia="pl-PL"/>
              </w:rPr>
            </w:pPr>
            <w:r>
              <w:rPr>
                <w:rFonts w:ascii="Aptos Narrow" w:eastAsia="Times New Roman" w:hAnsi="Aptos Narrow" w:cs="Times New Roman"/>
                <w:color w:val="000000"/>
                <w:sz w:val="18"/>
                <w:szCs w:val="18"/>
                <w:lang w:eastAsia="pl-PL"/>
              </w:rPr>
              <w:t>pobór punktowy z ujęć wód podziemnych</w:t>
            </w:r>
          </w:p>
        </w:tc>
      </w:tr>
      <w:tr w:rsidR="005A7D70" w:rsidRPr="005C3900" w14:paraId="522F0342" w14:textId="77777777" w:rsidTr="00B42267">
        <w:trPr>
          <w:trHeight w:val="480"/>
        </w:trPr>
        <w:tc>
          <w:tcPr>
            <w:tcW w:w="5382" w:type="dxa"/>
            <w:tcBorders>
              <w:top w:val="nil"/>
              <w:left w:val="single" w:sz="4" w:space="0" w:color="auto"/>
              <w:bottom w:val="single" w:sz="4" w:space="0" w:color="auto"/>
              <w:right w:val="single" w:sz="4" w:space="0" w:color="auto"/>
            </w:tcBorders>
            <w:shd w:val="clear" w:color="auto" w:fill="auto"/>
            <w:vAlign w:val="center"/>
            <w:hideMark/>
          </w:tcPr>
          <w:p w14:paraId="6037161B" w14:textId="77777777" w:rsidR="005A7D70" w:rsidRPr="005C3900" w:rsidRDefault="005A7D70" w:rsidP="00984907">
            <w:pPr>
              <w:spacing w:after="0" w:line="240" w:lineRule="auto"/>
              <w:jc w:val="left"/>
              <w:rPr>
                <w:rFonts w:ascii="Aptos Narrow" w:eastAsia="Times New Roman" w:hAnsi="Aptos Narrow" w:cs="Times New Roman"/>
                <w:color w:val="000000"/>
                <w:sz w:val="18"/>
                <w:szCs w:val="18"/>
                <w:lang w:eastAsia="pl-PL"/>
              </w:rPr>
            </w:pPr>
            <w:r w:rsidRPr="005C3900">
              <w:rPr>
                <w:rFonts w:ascii="Aptos Narrow" w:eastAsia="Times New Roman" w:hAnsi="Aptos Narrow" w:cs="Times New Roman"/>
                <w:color w:val="000000"/>
                <w:sz w:val="18"/>
                <w:szCs w:val="18"/>
                <w:lang w:eastAsia="pl-PL"/>
              </w:rPr>
              <w:t xml:space="preserve">Rodzaj presji determinującej stan wód w obrębie danej </w:t>
            </w:r>
            <w:proofErr w:type="spellStart"/>
            <w:r w:rsidRPr="005C3900">
              <w:rPr>
                <w:rFonts w:ascii="Aptos Narrow" w:eastAsia="Times New Roman" w:hAnsi="Aptos Narrow" w:cs="Times New Roman"/>
                <w:color w:val="000000"/>
                <w:sz w:val="18"/>
                <w:szCs w:val="18"/>
                <w:lang w:eastAsia="pl-PL"/>
              </w:rPr>
              <w:t>JCWPd</w:t>
            </w:r>
            <w:proofErr w:type="spellEnd"/>
          </w:p>
        </w:tc>
        <w:tc>
          <w:tcPr>
            <w:tcW w:w="3685" w:type="dxa"/>
            <w:tcBorders>
              <w:top w:val="nil"/>
              <w:left w:val="nil"/>
              <w:bottom w:val="single" w:sz="4" w:space="0" w:color="auto"/>
              <w:right w:val="single" w:sz="4" w:space="0" w:color="auto"/>
            </w:tcBorders>
            <w:shd w:val="clear" w:color="auto" w:fill="auto"/>
            <w:noWrap/>
            <w:vAlign w:val="center"/>
            <w:hideMark/>
          </w:tcPr>
          <w:p w14:paraId="3C57E5AC" w14:textId="22C8C288" w:rsidR="005A7D70" w:rsidRPr="005C3900" w:rsidRDefault="005A7D70" w:rsidP="005A7D70">
            <w:pPr>
              <w:spacing w:after="0" w:line="240" w:lineRule="auto"/>
              <w:jc w:val="center"/>
              <w:rPr>
                <w:rFonts w:ascii="Aptos Narrow" w:eastAsia="Times New Roman" w:hAnsi="Aptos Narrow" w:cs="Times New Roman"/>
                <w:color w:val="000000"/>
                <w:sz w:val="18"/>
                <w:szCs w:val="18"/>
                <w:lang w:eastAsia="pl-PL"/>
              </w:rPr>
            </w:pPr>
            <w:r>
              <w:rPr>
                <w:rFonts w:ascii="Aptos Narrow" w:eastAsia="Times New Roman" w:hAnsi="Aptos Narrow" w:cs="Times New Roman"/>
                <w:color w:val="000000"/>
                <w:sz w:val="18"/>
                <w:szCs w:val="18"/>
                <w:lang w:eastAsia="pl-PL"/>
              </w:rPr>
              <w:t>ilościowa</w:t>
            </w:r>
          </w:p>
        </w:tc>
      </w:tr>
      <w:tr w:rsidR="005A7D70" w:rsidRPr="005C3900" w14:paraId="01D3275F" w14:textId="77777777" w:rsidTr="00B42267">
        <w:trPr>
          <w:trHeight w:val="240"/>
        </w:trPr>
        <w:tc>
          <w:tcPr>
            <w:tcW w:w="5382" w:type="dxa"/>
            <w:tcBorders>
              <w:top w:val="nil"/>
              <w:left w:val="single" w:sz="4" w:space="0" w:color="auto"/>
              <w:bottom w:val="single" w:sz="4" w:space="0" w:color="auto"/>
              <w:right w:val="single" w:sz="4" w:space="0" w:color="auto"/>
            </w:tcBorders>
            <w:shd w:val="clear" w:color="auto" w:fill="auto"/>
            <w:noWrap/>
            <w:vAlign w:val="bottom"/>
            <w:hideMark/>
          </w:tcPr>
          <w:p w14:paraId="709CD350" w14:textId="77777777" w:rsidR="005A7D70" w:rsidRPr="005C3900" w:rsidRDefault="005A7D70" w:rsidP="00984907">
            <w:pPr>
              <w:spacing w:after="0" w:line="240" w:lineRule="auto"/>
              <w:jc w:val="left"/>
              <w:rPr>
                <w:rFonts w:ascii="Aptos Narrow" w:eastAsia="Times New Roman" w:hAnsi="Aptos Narrow" w:cs="Times New Roman"/>
                <w:color w:val="000000"/>
                <w:sz w:val="18"/>
                <w:szCs w:val="18"/>
                <w:lang w:eastAsia="pl-PL"/>
              </w:rPr>
            </w:pPr>
            <w:r w:rsidRPr="005C3900">
              <w:rPr>
                <w:rFonts w:ascii="Aptos Narrow" w:eastAsia="Times New Roman" w:hAnsi="Aptos Narrow" w:cs="Times New Roman"/>
                <w:color w:val="000000"/>
                <w:sz w:val="18"/>
                <w:szCs w:val="18"/>
                <w:lang w:eastAsia="pl-PL"/>
              </w:rPr>
              <w:t>Ocena ryzyka nieosiągnięcia celu środowiskowego</w:t>
            </w:r>
          </w:p>
        </w:tc>
        <w:tc>
          <w:tcPr>
            <w:tcW w:w="3685" w:type="dxa"/>
            <w:tcBorders>
              <w:top w:val="nil"/>
              <w:left w:val="nil"/>
              <w:bottom w:val="single" w:sz="4" w:space="0" w:color="auto"/>
              <w:right w:val="single" w:sz="4" w:space="0" w:color="auto"/>
            </w:tcBorders>
            <w:shd w:val="clear" w:color="auto" w:fill="auto"/>
            <w:noWrap/>
            <w:vAlign w:val="center"/>
            <w:hideMark/>
          </w:tcPr>
          <w:p w14:paraId="4B63AA2F" w14:textId="77777777" w:rsidR="005A7D70" w:rsidRPr="005C3900" w:rsidRDefault="005A7D70" w:rsidP="00984907">
            <w:pPr>
              <w:spacing w:after="0" w:line="240" w:lineRule="auto"/>
              <w:jc w:val="center"/>
              <w:rPr>
                <w:rFonts w:ascii="Aptos Narrow" w:eastAsia="Times New Roman" w:hAnsi="Aptos Narrow" w:cs="Times New Roman"/>
                <w:b/>
                <w:bCs/>
                <w:color w:val="000000"/>
                <w:sz w:val="18"/>
                <w:szCs w:val="18"/>
                <w:lang w:eastAsia="pl-PL"/>
              </w:rPr>
            </w:pPr>
            <w:r w:rsidRPr="005C3900">
              <w:rPr>
                <w:rFonts w:ascii="Aptos Narrow" w:eastAsia="Times New Roman" w:hAnsi="Aptos Narrow" w:cs="Times New Roman"/>
                <w:b/>
                <w:bCs/>
                <w:color w:val="000000"/>
                <w:sz w:val="18"/>
                <w:szCs w:val="18"/>
                <w:lang w:eastAsia="pl-PL"/>
              </w:rPr>
              <w:t>niezagrożona</w:t>
            </w:r>
          </w:p>
        </w:tc>
      </w:tr>
      <w:tr w:rsidR="005A7D70" w:rsidRPr="005C3900" w14:paraId="607FDCC5" w14:textId="77777777" w:rsidTr="005A7D70">
        <w:trPr>
          <w:trHeight w:val="240"/>
        </w:trPr>
        <w:tc>
          <w:tcPr>
            <w:tcW w:w="9067" w:type="dxa"/>
            <w:gridSpan w:val="2"/>
            <w:tcBorders>
              <w:top w:val="single" w:sz="4" w:space="0" w:color="auto"/>
              <w:left w:val="single" w:sz="4" w:space="0" w:color="auto"/>
              <w:bottom w:val="single" w:sz="4" w:space="0" w:color="auto"/>
              <w:right w:val="single" w:sz="4" w:space="0" w:color="000000"/>
            </w:tcBorders>
            <w:shd w:val="clear" w:color="000000" w:fill="D9D9D9"/>
            <w:noWrap/>
            <w:vAlign w:val="bottom"/>
            <w:hideMark/>
          </w:tcPr>
          <w:p w14:paraId="7E22E457" w14:textId="77777777" w:rsidR="005A7D70" w:rsidRPr="005C3900" w:rsidRDefault="005A7D70" w:rsidP="00984907">
            <w:pPr>
              <w:spacing w:after="0" w:line="240" w:lineRule="auto"/>
              <w:jc w:val="center"/>
              <w:rPr>
                <w:rFonts w:ascii="Aptos Narrow" w:eastAsia="Times New Roman" w:hAnsi="Aptos Narrow" w:cs="Times New Roman"/>
                <w:b/>
                <w:bCs/>
                <w:color w:val="000000"/>
                <w:sz w:val="18"/>
                <w:szCs w:val="18"/>
                <w:lang w:eastAsia="pl-PL"/>
              </w:rPr>
            </w:pPr>
            <w:r w:rsidRPr="005C3900">
              <w:rPr>
                <w:rFonts w:ascii="Aptos Narrow" w:eastAsia="Times New Roman" w:hAnsi="Aptos Narrow" w:cs="Times New Roman"/>
                <w:b/>
                <w:bCs/>
                <w:color w:val="000000"/>
                <w:sz w:val="18"/>
                <w:szCs w:val="18"/>
                <w:lang w:eastAsia="pl-PL"/>
              </w:rPr>
              <w:t xml:space="preserve">Cele środowiskowe dla </w:t>
            </w:r>
            <w:proofErr w:type="spellStart"/>
            <w:r w:rsidRPr="005C3900">
              <w:rPr>
                <w:rFonts w:ascii="Aptos Narrow" w:eastAsia="Times New Roman" w:hAnsi="Aptos Narrow" w:cs="Times New Roman"/>
                <w:b/>
                <w:bCs/>
                <w:color w:val="000000"/>
                <w:sz w:val="18"/>
                <w:szCs w:val="18"/>
                <w:lang w:eastAsia="pl-PL"/>
              </w:rPr>
              <w:t>JCWPd</w:t>
            </w:r>
            <w:proofErr w:type="spellEnd"/>
          </w:p>
        </w:tc>
      </w:tr>
      <w:tr w:rsidR="005A7D70" w:rsidRPr="005C3900" w14:paraId="5140E550" w14:textId="77777777" w:rsidTr="00B42267">
        <w:trPr>
          <w:trHeight w:val="240"/>
        </w:trPr>
        <w:tc>
          <w:tcPr>
            <w:tcW w:w="5382" w:type="dxa"/>
            <w:tcBorders>
              <w:top w:val="nil"/>
              <w:left w:val="single" w:sz="4" w:space="0" w:color="auto"/>
              <w:bottom w:val="single" w:sz="4" w:space="0" w:color="auto"/>
              <w:right w:val="single" w:sz="4" w:space="0" w:color="auto"/>
            </w:tcBorders>
            <w:shd w:val="clear" w:color="auto" w:fill="auto"/>
            <w:noWrap/>
            <w:vAlign w:val="bottom"/>
            <w:hideMark/>
          </w:tcPr>
          <w:p w14:paraId="2445634F" w14:textId="77777777" w:rsidR="005A7D70" w:rsidRPr="005C3900" w:rsidRDefault="005A7D70" w:rsidP="00984907">
            <w:pPr>
              <w:spacing w:after="0" w:line="240" w:lineRule="auto"/>
              <w:jc w:val="left"/>
              <w:rPr>
                <w:rFonts w:ascii="Aptos Narrow" w:eastAsia="Times New Roman" w:hAnsi="Aptos Narrow" w:cs="Times New Roman"/>
                <w:color w:val="000000"/>
                <w:sz w:val="18"/>
                <w:szCs w:val="18"/>
                <w:lang w:eastAsia="pl-PL"/>
              </w:rPr>
            </w:pPr>
            <w:proofErr w:type="spellStart"/>
            <w:r w:rsidRPr="005C3900">
              <w:rPr>
                <w:rFonts w:ascii="Aptos Narrow" w:eastAsia="Times New Roman" w:hAnsi="Aptos Narrow" w:cs="Times New Roman"/>
                <w:color w:val="000000"/>
                <w:sz w:val="18"/>
                <w:szCs w:val="18"/>
                <w:lang w:eastAsia="pl-PL"/>
              </w:rPr>
              <w:t>Celeśrodowiskowe</w:t>
            </w:r>
            <w:proofErr w:type="spellEnd"/>
          </w:p>
        </w:tc>
        <w:tc>
          <w:tcPr>
            <w:tcW w:w="3685" w:type="dxa"/>
            <w:tcBorders>
              <w:top w:val="nil"/>
              <w:left w:val="nil"/>
              <w:bottom w:val="single" w:sz="4" w:space="0" w:color="auto"/>
              <w:right w:val="single" w:sz="4" w:space="0" w:color="auto"/>
            </w:tcBorders>
            <w:shd w:val="clear" w:color="auto" w:fill="auto"/>
            <w:noWrap/>
            <w:vAlign w:val="center"/>
            <w:hideMark/>
          </w:tcPr>
          <w:p w14:paraId="14FF9D33" w14:textId="77777777" w:rsidR="005A7D70" w:rsidRPr="005C3900" w:rsidRDefault="005A7D70" w:rsidP="00984907">
            <w:pPr>
              <w:spacing w:after="0" w:line="240" w:lineRule="auto"/>
              <w:jc w:val="center"/>
              <w:rPr>
                <w:rFonts w:ascii="Aptos Narrow" w:eastAsia="Times New Roman" w:hAnsi="Aptos Narrow" w:cs="Times New Roman"/>
                <w:color w:val="000000"/>
                <w:sz w:val="18"/>
                <w:szCs w:val="18"/>
                <w:lang w:eastAsia="pl-PL"/>
              </w:rPr>
            </w:pPr>
            <w:r w:rsidRPr="005C3900">
              <w:rPr>
                <w:rFonts w:ascii="Aptos Narrow" w:eastAsia="Times New Roman" w:hAnsi="Aptos Narrow" w:cs="Times New Roman"/>
                <w:color w:val="000000"/>
                <w:sz w:val="18"/>
                <w:szCs w:val="18"/>
                <w:lang w:eastAsia="pl-PL"/>
              </w:rPr>
              <w:t>-</w:t>
            </w:r>
          </w:p>
        </w:tc>
      </w:tr>
      <w:tr w:rsidR="005A7D70" w:rsidRPr="005C3900" w14:paraId="1A6CEF69" w14:textId="77777777" w:rsidTr="00B42267">
        <w:trPr>
          <w:trHeight w:val="240"/>
        </w:trPr>
        <w:tc>
          <w:tcPr>
            <w:tcW w:w="5382" w:type="dxa"/>
            <w:tcBorders>
              <w:top w:val="nil"/>
              <w:left w:val="single" w:sz="4" w:space="0" w:color="auto"/>
              <w:bottom w:val="single" w:sz="4" w:space="0" w:color="auto"/>
              <w:right w:val="single" w:sz="4" w:space="0" w:color="auto"/>
            </w:tcBorders>
            <w:shd w:val="clear" w:color="auto" w:fill="auto"/>
            <w:noWrap/>
            <w:vAlign w:val="bottom"/>
            <w:hideMark/>
          </w:tcPr>
          <w:p w14:paraId="41AA1550" w14:textId="77777777" w:rsidR="005A7D70" w:rsidRPr="005C3900" w:rsidRDefault="005A7D70" w:rsidP="00984907">
            <w:pPr>
              <w:spacing w:after="0" w:line="240" w:lineRule="auto"/>
              <w:jc w:val="left"/>
              <w:rPr>
                <w:rFonts w:ascii="Aptos Narrow" w:eastAsia="Times New Roman" w:hAnsi="Aptos Narrow" w:cs="Times New Roman"/>
                <w:color w:val="000000"/>
                <w:sz w:val="18"/>
                <w:szCs w:val="18"/>
                <w:lang w:eastAsia="pl-PL"/>
              </w:rPr>
            </w:pPr>
            <w:r w:rsidRPr="005C3900">
              <w:rPr>
                <w:rFonts w:ascii="Aptos Narrow" w:eastAsia="Times New Roman" w:hAnsi="Aptos Narrow" w:cs="Times New Roman"/>
                <w:color w:val="000000"/>
                <w:sz w:val="18"/>
                <w:szCs w:val="18"/>
                <w:lang w:eastAsia="pl-PL"/>
              </w:rPr>
              <w:t xml:space="preserve">   stan chemiczny </w:t>
            </w:r>
          </w:p>
        </w:tc>
        <w:tc>
          <w:tcPr>
            <w:tcW w:w="3685" w:type="dxa"/>
            <w:tcBorders>
              <w:top w:val="nil"/>
              <w:left w:val="nil"/>
              <w:bottom w:val="single" w:sz="4" w:space="0" w:color="auto"/>
              <w:right w:val="single" w:sz="4" w:space="0" w:color="auto"/>
            </w:tcBorders>
            <w:shd w:val="clear" w:color="auto" w:fill="auto"/>
            <w:noWrap/>
            <w:vAlign w:val="center"/>
            <w:hideMark/>
          </w:tcPr>
          <w:p w14:paraId="35008371" w14:textId="77777777" w:rsidR="005A7D70" w:rsidRPr="005C3900" w:rsidRDefault="005A7D70" w:rsidP="00984907">
            <w:pPr>
              <w:spacing w:after="0" w:line="240" w:lineRule="auto"/>
              <w:jc w:val="center"/>
              <w:rPr>
                <w:rFonts w:ascii="Aptos Narrow" w:eastAsia="Times New Roman" w:hAnsi="Aptos Narrow" w:cs="Times New Roman"/>
                <w:color w:val="000000"/>
                <w:sz w:val="18"/>
                <w:szCs w:val="18"/>
                <w:lang w:eastAsia="pl-PL"/>
              </w:rPr>
            </w:pPr>
            <w:r w:rsidRPr="005C3900">
              <w:rPr>
                <w:rFonts w:ascii="Aptos Narrow" w:eastAsia="Times New Roman" w:hAnsi="Aptos Narrow" w:cs="Times New Roman"/>
                <w:color w:val="000000"/>
                <w:sz w:val="18"/>
                <w:szCs w:val="18"/>
                <w:lang w:eastAsia="pl-PL"/>
              </w:rPr>
              <w:t>dobry stan chemiczny</w:t>
            </w:r>
          </w:p>
        </w:tc>
      </w:tr>
      <w:tr w:rsidR="005A7D70" w:rsidRPr="005C3900" w14:paraId="271555CC" w14:textId="77777777" w:rsidTr="00B42267">
        <w:trPr>
          <w:trHeight w:val="240"/>
        </w:trPr>
        <w:tc>
          <w:tcPr>
            <w:tcW w:w="5382" w:type="dxa"/>
            <w:tcBorders>
              <w:top w:val="nil"/>
              <w:left w:val="single" w:sz="4" w:space="0" w:color="auto"/>
              <w:bottom w:val="single" w:sz="4" w:space="0" w:color="auto"/>
              <w:right w:val="single" w:sz="4" w:space="0" w:color="auto"/>
            </w:tcBorders>
            <w:shd w:val="clear" w:color="auto" w:fill="auto"/>
            <w:noWrap/>
            <w:vAlign w:val="bottom"/>
            <w:hideMark/>
          </w:tcPr>
          <w:p w14:paraId="60294A69" w14:textId="77777777" w:rsidR="005A7D70" w:rsidRPr="005C3900" w:rsidRDefault="005A7D70" w:rsidP="00984907">
            <w:pPr>
              <w:spacing w:after="0" w:line="240" w:lineRule="auto"/>
              <w:jc w:val="left"/>
              <w:rPr>
                <w:rFonts w:ascii="Aptos Narrow" w:eastAsia="Times New Roman" w:hAnsi="Aptos Narrow" w:cs="Times New Roman"/>
                <w:color w:val="000000"/>
                <w:sz w:val="18"/>
                <w:szCs w:val="18"/>
                <w:lang w:eastAsia="pl-PL"/>
              </w:rPr>
            </w:pPr>
            <w:r w:rsidRPr="005C3900">
              <w:rPr>
                <w:rFonts w:ascii="Aptos Narrow" w:eastAsia="Times New Roman" w:hAnsi="Aptos Narrow" w:cs="Times New Roman"/>
                <w:color w:val="000000"/>
                <w:sz w:val="18"/>
                <w:szCs w:val="18"/>
                <w:lang w:eastAsia="pl-PL"/>
              </w:rPr>
              <w:t xml:space="preserve">   stan ilościowy</w:t>
            </w:r>
          </w:p>
        </w:tc>
        <w:tc>
          <w:tcPr>
            <w:tcW w:w="3685" w:type="dxa"/>
            <w:tcBorders>
              <w:top w:val="nil"/>
              <w:left w:val="nil"/>
              <w:bottom w:val="single" w:sz="4" w:space="0" w:color="auto"/>
              <w:right w:val="single" w:sz="4" w:space="0" w:color="auto"/>
            </w:tcBorders>
            <w:shd w:val="clear" w:color="auto" w:fill="auto"/>
            <w:noWrap/>
            <w:vAlign w:val="center"/>
            <w:hideMark/>
          </w:tcPr>
          <w:p w14:paraId="2B1891FC" w14:textId="77777777" w:rsidR="005A7D70" w:rsidRPr="005C3900" w:rsidRDefault="005A7D70" w:rsidP="00984907">
            <w:pPr>
              <w:spacing w:after="0" w:line="240" w:lineRule="auto"/>
              <w:jc w:val="center"/>
              <w:rPr>
                <w:rFonts w:ascii="Aptos Narrow" w:eastAsia="Times New Roman" w:hAnsi="Aptos Narrow" w:cs="Times New Roman"/>
                <w:color w:val="000000"/>
                <w:sz w:val="18"/>
                <w:szCs w:val="18"/>
                <w:lang w:eastAsia="pl-PL"/>
              </w:rPr>
            </w:pPr>
            <w:r w:rsidRPr="005C3900">
              <w:rPr>
                <w:rFonts w:ascii="Aptos Narrow" w:eastAsia="Times New Roman" w:hAnsi="Aptos Narrow" w:cs="Times New Roman"/>
                <w:color w:val="000000"/>
                <w:sz w:val="18"/>
                <w:szCs w:val="18"/>
                <w:lang w:eastAsia="pl-PL"/>
              </w:rPr>
              <w:t>dobry stan ilościowy</w:t>
            </w:r>
          </w:p>
        </w:tc>
      </w:tr>
      <w:tr w:rsidR="005A7D70" w:rsidRPr="005C3900" w14:paraId="3DC5B531" w14:textId="77777777" w:rsidTr="00B42267">
        <w:trPr>
          <w:trHeight w:val="480"/>
        </w:trPr>
        <w:tc>
          <w:tcPr>
            <w:tcW w:w="5382" w:type="dxa"/>
            <w:tcBorders>
              <w:top w:val="nil"/>
              <w:left w:val="single" w:sz="4" w:space="0" w:color="auto"/>
              <w:bottom w:val="single" w:sz="4" w:space="0" w:color="auto"/>
              <w:right w:val="single" w:sz="4" w:space="0" w:color="auto"/>
            </w:tcBorders>
            <w:shd w:val="clear" w:color="auto" w:fill="auto"/>
            <w:vAlign w:val="bottom"/>
            <w:hideMark/>
          </w:tcPr>
          <w:p w14:paraId="788929E1" w14:textId="77777777" w:rsidR="005A7D70" w:rsidRPr="005C3900" w:rsidRDefault="005A7D70" w:rsidP="00984907">
            <w:pPr>
              <w:spacing w:after="0" w:line="240" w:lineRule="auto"/>
              <w:jc w:val="left"/>
              <w:rPr>
                <w:rFonts w:ascii="Aptos Narrow" w:eastAsia="Times New Roman" w:hAnsi="Aptos Narrow" w:cs="Times New Roman"/>
                <w:color w:val="000000"/>
                <w:sz w:val="18"/>
                <w:szCs w:val="18"/>
                <w:lang w:eastAsia="pl-PL"/>
              </w:rPr>
            </w:pPr>
            <w:r w:rsidRPr="005C3900">
              <w:rPr>
                <w:rFonts w:ascii="Aptos Narrow" w:eastAsia="Times New Roman" w:hAnsi="Aptos Narrow" w:cs="Times New Roman"/>
                <w:color w:val="000000"/>
                <w:sz w:val="18"/>
                <w:szCs w:val="18"/>
                <w:lang w:eastAsia="pl-PL"/>
              </w:rPr>
              <w:t>Postęp w osiąganiu celów środowiskowych JCWPD w okresie 2011-2019</w:t>
            </w:r>
          </w:p>
        </w:tc>
        <w:tc>
          <w:tcPr>
            <w:tcW w:w="3685" w:type="dxa"/>
            <w:tcBorders>
              <w:top w:val="nil"/>
              <w:left w:val="nil"/>
              <w:bottom w:val="single" w:sz="4" w:space="0" w:color="auto"/>
              <w:right w:val="single" w:sz="4" w:space="0" w:color="auto"/>
            </w:tcBorders>
            <w:shd w:val="clear" w:color="auto" w:fill="auto"/>
            <w:noWrap/>
            <w:vAlign w:val="center"/>
            <w:hideMark/>
          </w:tcPr>
          <w:p w14:paraId="41189479" w14:textId="77777777" w:rsidR="005A7D70" w:rsidRPr="005C3900" w:rsidRDefault="005A7D70" w:rsidP="00984907">
            <w:pPr>
              <w:spacing w:after="0" w:line="240" w:lineRule="auto"/>
              <w:jc w:val="center"/>
              <w:rPr>
                <w:rFonts w:ascii="Aptos Narrow" w:eastAsia="Times New Roman" w:hAnsi="Aptos Narrow" w:cs="Times New Roman"/>
                <w:color w:val="000000"/>
                <w:sz w:val="18"/>
                <w:szCs w:val="18"/>
                <w:lang w:eastAsia="pl-PL"/>
              </w:rPr>
            </w:pPr>
            <w:r w:rsidRPr="005C3900">
              <w:rPr>
                <w:rFonts w:ascii="Aptos Narrow" w:eastAsia="Times New Roman" w:hAnsi="Aptos Narrow" w:cs="Times New Roman"/>
                <w:color w:val="000000"/>
                <w:sz w:val="18"/>
                <w:szCs w:val="18"/>
                <w:lang w:eastAsia="pl-PL"/>
              </w:rPr>
              <w:t>-</w:t>
            </w:r>
          </w:p>
        </w:tc>
      </w:tr>
      <w:tr w:rsidR="005A7D70" w:rsidRPr="005C3900" w14:paraId="5896E037" w14:textId="77777777" w:rsidTr="00B42267">
        <w:trPr>
          <w:trHeight w:val="240"/>
        </w:trPr>
        <w:tc>
          <w:tcPr>
            <w:tcW w:w="5382" w:type="dxa"/>
            <w:tcBorders>
              <w:top w:val="nil"/>
              <w:left w:val="single" w:sz="4" w:space="0" w:color="auto"/>
              <w:bottom w:val="single" w:sz="4" w:space="0" w:color="auto"/>
              <w:right w:val="single" w:sz="4" w:space="0" w:color="auto"/>
            </w:tcBorders>
            <w:shd w:val="clear" w:color="auto" w:fill="auto"/>
            <w:noWrap/>
            <w:vAlign w:val="bottom"/>
            <w:hideMark/>
          </w:tcPr>
          <w:p w14:paraId="64C5012D" w14:textId="77777777" w:rsidR="005A7D70" w:rsidRPr="005C3900" w:rsidRDefault="005A7D70" w:rsidP="00984907">
            <w:pPr>
              <w:spacing w:after="0" w:line="240" w:lineRule="auto"/>
              <w:jc w:val="left"/>
              <w:rPr>
                <w:rFonts w:ascii="Aptos Narrow" w:eastAsia="Times New Roman" w:hAnsi="Aptos Narrow" w:cs="Times New Roman"/>
                <w:color w:val="000000"/>
                <w:sz w:val="18"/>
                <w:szCs w:val="18"/>
                <w:lang w:eastAsia="pl-PL"/>
              </w:rPr>
            </w:pPr>
            <w:r w:rsidRPr="005C3900">
              <w:rPr>
                <w:rFonts w:ascii="Aptos Narrow" w:eastAsia="Times New Roman" w:hAnsi="Aptos Narrow" w:cs="Times New Roman"/>
                <w:color w:val="000000"/>
                <w:sz w:val="18"/>
                <w:szCs w:val="18"/>
                <w:lang w:eastAsia="pl-PL"/>
              </w:rPr>
              <w:t>2012</w:t>
            </w:r>
          </w:p>
        </w:tc>
        <w:tc>
          <w:tcPr>
            <w:tcW w:w="3685" w:type="dxa"/>
            <w:tcBorders>
              <w:top w:val="nil"/>
              <w:left w:val="nil"/>
              <w:bottom w:val="single" w:sz="4" w:space="0" w:color="auto"/>
              <w:right w:val="single" w:sz="4" w:space="0" w:color="auto"/>
            </w:tcBorders>
            <w:shd w:val="clear" w:color="auto" w:fill="auto"/>
            <w:noWrap/>
            <w:vAlign w:val="center"/>
            <w:hideMark/>
          </w:tcPr>
          <w:p w14:paraId="74CAF628" w14:textId="77777777" w:rsidR="005A7D70" w:rsidRPr="005C3900" w:rsidRDefault="005A7D70" w:rsidP="00984907">
            <w:pPr>
              <w:spacing w:after="0" w:line="240" w:lineRule="auto"/>
              <w:jc w:val="center"/>
              <w:rPr>
                <w:rFonts w:ascii="Aptos Narrow" w:eastAsia="Times New Roman" w:hAnsi="Aptos Narrow" w:cs="Times New Roman"/>
                <w:color w:val="000000"/>
                <w:sz w:val="18"/>
                <w:szCs w:val="18"/>
                <w:lang w:eastAsia="pl-PL"/>
              </w:rPr>
            </w:pPr>
            <w:r w:rsidRPr="005C3900">
              <w:rPr>
                <w:rFonts w:ascii="Aptos Narrow" w:eastAsia="Times New Roman" w:hAnsi="Aptos Narrow" w:cs="Times New Roman"/>
                <w:color w:val="000000"/>
                <w:sz w:val="18"/>
                <w:szCs w:val="18"/>
                <w:lang w:eastAsia="pl-PL"/>
              </w:rPr>
              <w:t>-</w:t>
            </w:r>
          </w:p>
        </w:tc>
      </w:tr>
      <w:tr w:rsidR="005A7D70" w:rsidRPr="005C3900" w14:paraId="637A934F" w14:textId="77777777" w:rsidTr="00B42267">
        <w:trPr>
          <w:trHeight w:val="240"/>
        </w:trPr>
        <w:tc>
          <w:tcPr>
            <w:tcW w:w="5382" w:type="dxa"/>
            <w:tcBorders>
              <w:top w:val="nil"/>
              <w:left w:val="single" w:sz="4" w:space="0" w:color="auto"/>
              <w:bottom w:val="single" w:sz="4" w:space="0" w:color="auto"/>
              <w:right w:val="single" w:sz="4" w:space="0" w:color="auto"/>
            </w:tcBorders>
            <w:shd w:val="clear" w:color="auto" w:fill="auto"/>
            <w:noWrap/>
            <w:vAlign w:val="bottom"/>
            <w:hideMark/>
          </w:tcPr>
          <w:p w14:paraId="2F24780C" w14:textId="77777777" w:rsidR="005A7D70" w:rsidRPr="005C3900" w:rsidRDefault="005A7D70" w:rsidP="00984907">
            <w:pPr>
              <w:spacing w:after="0" w:line="240" w:lineRule="auto"/>
              <w:jc w:val="left"/>
              <w:rPr>
                <w:rFonts w:ascii="Aptos Narrow" w:eastAsia="Times New Roman" w:hAnsi="Aptos Narrow" w:cs="Times New Roman"/>
                <w:color w:val="000000"/>
                <w:sz w:val="18"/>
                <w:szCs w:val="18"/>
                <w:lang w:eastAsia="pl-PL"/>
              </w:rPr>
            </w:pPr>
            <w:r w:rsidRPr="005C3900">
              <w:rPr>
                <w:rFonts w:ascii="Aptos Narrow" w:eastAsia="Times New Roman" w:hAnsi="Aptos Narrow" w:cs="Times New Roman"/>
                <w:color w:val="000000"/>
                <w:sz w:val="18"/>
                <w:szCs w:val="18"/>
                <w:lang w:eastAsia="pl-PL"/>
              </w:rPr>
              <w:t xml:space="preserve">   Stan ilościowy</w:t>
            </w:r>
          </w:p>
        </w:tc>
        <w:tc>
          <w:tcPr>
            <w:tcW w:w="3685" w:type="dxa"/>
            <w:tcBorders>
              <w:top w:val="nil"/>
              <w:left w:val="nil"/>
              <w:bottom w:val="single" w:sz="4" w:space="0" w:color="auto"/>
              <w:right w:val="single" w:sz="4" w:space="0" w:color="auto"/>
            </w:tcBorders>
            <w:shd w:val="clear" w:color="auto" w:fill="auto"/>
            <w:noWrap/>
            <w:vAlign w:val="center"/>
            <w:hideMark/>
          </w:tcPr>
          <w:p w14:paraId="251E2493" w14:textId="77777777" w:rsidR="005A7D70" w:rsidRPr="005C3900" w:rsidRDefault="005A7D70" w:rsidP="00984907">
            <w:pPr>
              <w:spacing w:after="0" w:line="240" w:lineRule="auto"/>
              <w:jc w:val="center"/>
              <w:rPr>
                <w:rFonts w:ascii="Aptos Narrow" w:eastAsia="Times New Roman" w:hAnsi="Aptos Narrow" w:cs="Times New Roman"/>
                <w:color w:val="000000"/>
                <w:sz w:val="18"/>
                <w:szCs w:val="18"/>
                <w:lang w:eastAsia="pl-PL"/>
              </w:rPr>
            </w:pPr>
            <w:r w:rsidRPr="005C3900">
              <w:rPr>
                <w:rFonts w:ascii="Aptos Narrow" w:eastAsia="Times New Roman" w:hAnsi="Aptos Narrow" w:cs="Times New Roman"/>
                <w:color w:val="000000"/>
                <w:sz w:val="18"/>
                <w:szCs w:val="18"/>
                <w:lang w:eastAsia="pl-PL"/>
              </w:rPr>
              <w:t>dobry</w:t>
            </w:r>
          </w:p>
        </w:tc>
      </w:tr>
      <w:tr w:rsidR="005A7D70" w:rsidRPr="005C3900" w14:paraId="6519B645" w14:textId="77777777" w:rsidTr="00B42267">
        <w:trPr>
          <w:trHeight w:val="240"/>
        </w:trPr>
        <w:tc>
          <w:tcPr>
            <w:tcW w:w="5382" w:type="dxa"/>
            <w:tcBorders>
              <w:top w:val="nil"/>
              <w:left w:val="single" w:sz="4" w:space="0" w:color="auto"/>
              <w:bottom w:val="single" w:sz="4" w:space="0" w:color="auto"/>
              <w:right w:val="single" w:sz="4" w:space="0" w:color="auto"/>
            </w:tcBorders>
            <w:shd w:val="clear" w:color="auto" w:fill="auto"/>
            <w:noWrap/>
            <w:vAlign w:val="bottom"/>
            <w:hideMark/>
          </w:tcPr>
          <w:p w14:paraId="7072253F" w14:textId="77777777" w:rsidR="005A7D70" w:rsidRPr="005C3900" w:rsidRDefault="005A7D70" w:rsidP="00984907">
            <w:pPr>
              <w:spacing w:after="0" w:line="240" w:lineRule="auto"/>
              <w:jc w:val="left"/>
              <w:rPr>
                <w:rFonts w:ascii="Aptos Narrow" w:eastAsia="Times New Roman" w:hAnsi="Aptos Narrow" w:cs="Times New Roman"/>
                <w:color w:val="000000"/>
                <w:sz w:val="18"/>
                <w:szCs w:val="18"/>
                <w:lang w:eastAsia="pl-PL"/>
              </w:rPr>
            </w:pPr>
            <w:r w:rsidRPr="005C3900">
              <w:rPr>
                <w:rFonts w:ascii="Aptos Narrow" w:eastAsia="Times New Roman" w:hAnsi="Aptos Narrow" w:cs="Times New Roman"/>
                <w:color w:val="000000"/>
                <w:sz w:val="18"/>
                <w:szCs w:val="18"/>
                <w:lang w:eastAsia="pl-PL"/>
              </w:rPr>
              <w:t xml:space="preserve">   Stan chemiczny </w:t>
            </w:r>
          </w:p>
        </w:tc>
        <w:tc>
          <w:tcPr>
            <w:tcW w:w="3685" w:type="dxa"/>
            <w:tcBorders>
              <w:top w:val="nil"/>
              <w:left w:val="nil"/>
              <w:bottom w:val="single" w:sz="4" w:space="0" w:color="auto"/>
              <w:right w:val="single" w:sz="4" w:space="0" w:color="auto"/>
            </w:tcBorders>
            <w:shd w:val="clear" w:color="auto" w:fill="auto"/>
            <w:noWrap/>
            <w:vAlign w:val="center"/>
            <w:hideMark/>
          </w:tcPr>
          <w:p w14:paraId="660BE323" w14:textId="77777777" w:rsidR="005A7D70" w:rsidRPr="005C3900" w:rsidRDefault="005A7D70" w:rsidP="00984907">
            <w:pPr>
              <w:spacing w:after="0" w:line="240" w:lineRule="auto"/>
              <w:jc w:val="center"/>
              <w:rPr>
                <w:rFonts w:ascii="Aptos Narrow" w:eastAsia="Times New Roman" w:hAnsi="Aptos Narrow" w:cs="Times New Roman"/>
                <w:color w:val="000000"/>
                <w:sz w:val="18"/>
                <w:szCs w:val="18"/>
                <w:lang w:eastAsia="pl-PL"/>
              </w:rPr>
            </w:pPr>
            <w:r w:rsidRPr="005C3900">
              <w:rPr>
                <w:rFonts w:ascii="Aptos Narrow" w:eastAsia="Times New Roman" w:hAnsi="Aptos Narrow" w:cs="Times New Roman"/>
                <w:color w:val="000000"/>
                <w:sz w:val="18"/>
                <w:szCs w:val="18"/>
                <w:lang w:eastAsia="pl-PL"/>
              </w:rPr>
              <w:t>dobry</w:t>
            </w:r>
          </w:p>
        </w:tc>
      </w:tr>
      <w:tr w:rsidR="005A7D70" w:rsidRPr="005C3900" w14:paraId="182A9190" w14:textId="77777777" w:rsidTr="00B42267">
        <w:trPr>
          <w:trHeight w:val="240"/>
        </w:trPr>
        <w:tc>
          <w:tcPr>
            <w:tcW w:w="5382" w:type="dxa"/>
            <w:tcBorders>
              <w:top w:val="nil"/>
              <w:left w:val="single" w:sz="4" w:space="0" w:color="auto"/>
              <w:bottom w:val="single" w:sz="4" w:space="0" w:color="auto"/>
              <w:right w:val="single" w:sz="4" w:space="0" w:color="auto"/>
            </w:tcBorders>
            <w:shd w:val="clear" w:color="auto" w:fill="auto"/>
            <w:noWrap/>
            <w:vAlign w:val="bottom"/>
            <w:hideMark/>
          </w:tcPr>
          <w:p w14:paraId="26726AC8" w14:textId="2957C87A" w:rsidR="005A7D70" w:rsidRPr="005C3900" w:rsidRDefault="005A7D70" w:rsidP="00984907">
            <w:pPr>
              <w:spacing w:after="0" w:line="240" w:lineRule="auto"/>
              <w:jc w:val="left"/>
              <w:rPr>
                <w:rFonts w:ascii="Aptos Narrow" w:eastAsia="Times New Roman" w:hAnsi="Aptos Narrow" w:cs="Times New Roman"/>
                <w:color w:val="000000"/>
                <w:sz w:val="18"/>
                <w:szCs w:val="18"/>
                <w:lang w:eastAsia="pl-PL"/>
              </w:rPr>
            </w:pPr>
            <w:r w:rsidRPr="005C3900">
              <w:rPr>
                <w:rFonts w:ascii="Aptos Narrow" w:eastAsia="Times New Roman" w:hAnsi="Aptos Narrow" w:cs="Times New Roman"/>
                <w:color w:val="000000"/>
                <w:sz w:val="18"/>
                <w:szCs w:val="18"/>
                <w:lang w:eastAsia="pl-PL"/>
              </w:rPr>
              <w:t>201</w:t>
            </w:r>
            <w:r>
              <w:rPr>
                <w:rFonts w:ascii="Aptos Narrow" w:eastAsia="Times New Roman" w:hAnsi="Aptos Narrow" w:cs="Times New Roman"/>
                <w:color w:val="000000"/>
                <w:sz w:val="18"/>
                <w:szCs w:val="18"/>
                <w:lang w:eastAsia="pl-PL"/>
              </w:rPr>
              <w:t>6</w:t>
            </w:r>
          </w:p>
        </w:tc>
        <w:tc>
          <w:tcPr>
            <w:tcW w:w="3685" w:type="dxa"/>
            <w:tcBorders>
              <w:top w:val="nil"/>
              <w:left w:val="nil"/>
              <w:bottom w:val="single" w:sz="4" w:space="0" w:color="auto"/>
              <w:right w:val="single" w:sz="4" w:space="0" w:color="auto"/>
            </w:tcBorders>
            <w:shd w:val="clear" w:color="auto" w:fill="auto"/>
            <w:noWrap/>
            <w:vAlign w:val="center"/>
            <w:hideMark/>
          </w:tcPr>
          <w:p w14:paraId="0E773BD9" w14:textId="77777777" w:rsidR="005A7D70" w:rsidRPr="005C3900" w:rsidRDefault="005A7D70" w:rsidP="00984907">
            <w:pPr>
              <w:spacing w:after="0" w:line="240" w:lineRule="auto"/>
              <w:jc w:val="center"/>
              <w:rPr>
                <w:rFonts w:ascii="Aptos Narrow" w:eastAsia="Times New Roman" w:hAnsi="Aptos Narrow" w:cs="Times New Roman"/>
                <w:color w:val="000000"/>
                <w:sz w:val="18"/>
                <w:szCs w:val="18"/>
                <w:lang w:eastAsia="pl-PL"/>
              </w:rPr>
            </w:pPr>
            <w:r w:rsidRPr="005C3900">
              <w:rPr>
                <w:rFonts w:ascii="Aptos Narrow" w:eastAsia="Times New Roman" w:hAnsi="Aptos Narrow" w:cs="Times New Roman"/>
                <w:color w:val="000000"/>
                <w:sz w:val="18"/>
                <w:szCs w:val="18"/>
                <w:lang w:eastAsia="pl-PL"/>
              </w:rPr>
              <w:t>-</w:t>
            </w:r>
          </w:p>
        </w:tc>
      </w:tr>
      <w:tr w:rsidR="005A7D70" w:rsidRPr="005C3900" w14:paraId="767185D4" w14:textId="77777777" w:rsidTr="00B42267">
        <w:trPr>
          <w:trHeight w:val="240"/>
        </w:trPr>
        <w:tc>
          <w:tcPr>
            <w:tcW w:w="5382" w:type="dxa"/>
            <w:tcBorders>
              <w:top w:val="nil"/>
              <w:left w:val="single" w:sz="4" w:space="0" w:color="auto"/>
              <w:bottom w:val="single" w:sz="4" w:space="0" w:color="auto"/>
              <w:right w:val="single" w:sz="4" w:space="0" w:color="auto"/>
            </w:tcBorders>
            <w:shd w:val="clear" w:color="auto" w:fill="auto"/>
            <w:noWrap/>
            <w:vAlign w:val="bottom"/>
            <w:hideMark/>
          </w:tcPr>
          <w:p w14:paraId="341F075F" w14:textId="77777777" w:rsidR="005A7D70" w:rsidRPr="005C3900" w:rsidRDefault="005A7D70" w:rsidP="00984907">
            <w:pPr>
              <w:spacing w:after="0" w:line="240" w:lineRule="auto"/>
              <w:jc w:val="left"/>
              <w:rPr>
                <w:rFonts w:ascii="Aptos Narrow" w:eastAsia="Times New Roman" w:hAnsi="Aptos Narrow" w:cs="Times New Roman"/>
                <w:color w:val="000000"/>
                <w:sz w:val="18"/>
                <w:szCs w:val="18"/>
                <w:lang w:eastAsia="pl-PL"/>
              </w:rPr>
            </w:pPr>
            <w:r w:rsidRPr="005C3900">
              <w:rPr>
                <w:rFonts w:ascii="Aptos Narrow" w:eastAsia="Times New Roman" w:hAnsi="Aptos Narrow" w:cs="Times New Roman"/>
                <w:color w:val="000000"/>
                <w:sz w:val="18"/>
                <w:szCs w:val="18"/>
                <w:lang w:eastAsia="pl-PL"/>
              </w:rPr>
              <w:t xml:space="preserve">   Stan ilościowy</w:t>
            </w:r>
          </w:p>
        </w:tc>
        <w:tc>
          <w:tcPr>
            <w:tcW w:w="3685" w:type="dxa"/>
            <w:tcBorders>
              <w:top w:val="nil"/>
              <w:left w:val="nil"/>
              <w:bottom w:val="single" w:sz="4" w:space="0" w:color="auto"/>
              <w:right w:val="single" w:sz="4" w:space="0" w:color="auto"/>
            </w:tcBorders>
            <w:shd w:val="clear" w:color="auto" w:fill="auto"/>
            <w:noWrap/>
            <w:vAlign w:val="center"/>
            <w:hideMark/>
          </w:tcPr>
          <w:p w14:paraId="256A9AFC" w14:textId="77777777" w:rsidR="005A7D70" w:rsidRPr="005C3900" w:rsidRDefault="005A7D70" w:rsidP="00984907">
            <w:pPr>
              <w:spacing w:after="0" w:line="240" w:lineRule="auto"/>
              <w:jc w:val="center"/>
              <w:rPr>
                <w:rFonts w:ascii="Aptos Narrow" w:eastAsia="Times New Roman" w:hAnsi="Aptos Narrow" w:cs="Times New Roman"/>
                <w:color w:val="000000"/>
                <w:sz w:val="18"/>
                <w:szCs w:val="18"/>
                <w:lang w:eastAsia="pl-PL"/>
              </w:rPr>
            </w:pPr>
            <w:r w:rsidRPr="005C3900">
              <w:rPr>
                <w:rFonts w:ascii="Aptos Narrow" w:eastAsia="Times New Roman" w:hAnsi="Aptos Narrow" w:cs="Times New Roman"/>
                <w:color w:val="000000"/>
                <w:sz w:val="18"/>
                <w:szCs w:val="18"/>
                <w:lang w:eastAsia="pl-PL"/>
              </w:rPr>
              <w:t>dobry</w:t>
            </w:r>
          </w:p>
        </w:tc>
      </w:tr>
      <w:tr w:rsidR="005A7D70" w:rsidRPr="005C3900" w14:paraId="127D66AC" w14:textId="77777777" w:rsidTr="00B42267">
        <w:trPr>
          <w:trHeight w:val="240"/>
        </w:trPr>
        <w:tc>
          <w:tcPr>
            <w:tcW w:w="5382" w:type="dxa"/>
            <w:tcBorders>
              <w:top w:val="nil"/>
              <w:left w:val="single" w:sz="4" w:space="0" w:color="auto"/>
              <w:bottom w:val="single" w:sz="4" w:space="0" w:color="auto"/>
              <w:right w:val="single" w:sz="4" w:space="0" w:color="auto"/>
            </w:tcBorders>
            <w:shd w:val="clear" w:color="auto" w:fill="auto"/>
            <w:noWrap/>
            <w:vAlign w:val="bottom"/>
            <w:hideMark/>
          </w:tcPr>
          <w:p w14:paraId="7C28111F" w14:textId="77777777" w:rsidR="005A7D70" w:rsidRPr="005C3900" w:rsidRDefault="005A7D70" w:rsidP="00984907">
            <w:pPr>
              <w:spacing w:after="0" w:line="240" w:lineRule="auto"/>
              <w:jc w:val="left"/>
              <w:rPr>
                <w:rFonts w:ascii="Aptos Narrow" w:eastAsia="Times New Roman" w:hAnsi="Aptos Narrow" w:cs="Times New Roman"/>
                <w:color w:val="000000"/>
                <w:sz w:val="18"/>
                <w:szCs w:val="18"/>
                <w:lang w:eastAsia="pl-PL"/>
              </w:rPr>
            </w:pPr>
            <w:r w:rsidRPr="005C3900">
              <w:rPr>
                <w:rFonts w:ascii="Aptos Narrow" w:eastAsia="Times New Roman" w:hAnsi="Aptos Narrow" w:cs="Times New Roman"/>
                <w:color w:val="000000"/>
                <w:sz w:val="18"/>
                <w:szCs w:val="18"/>
                <w:lang w:eastAsia="pl-PL"/>
              </w:rPr>
              <w:t xml:space="preserve">   Stan chemiczny </w:t>
            </w:r>
          </w:p>
        </w:tc>
        <w:tc>
          <w:tcPr>
            <w:tcW w:w="3685" w:type="dxa"/>
            <w:tcBorders>
              <w:top w:val="nil"/>
              <w:left w:val="nil"/>
              <w:bottom w:val="single" w:sz="4" w:space="0" w:color="auto"/>
              <w:right w:val="single" w:sz="4" w:space="0" w:color="auto"/>
            </w:tcBorders>
            <w:shd w:val="clear" w:color="auto" w:fill="auto"/>
            <w:noWrap/>
            <w:vAlign w:val="center"/>
            <w:hideMark/>
          </w:tcPr>
          <w:p w14:paraId="2825BCE3" w14:textId="77777777" w:rsidR="005A7D70" w:rsidRPr="005C3900" w:rsidRDefault="005A7D70" w:rsidP="00984907">
            <w:pPr>
              <w:spacing w:after="0" w:line="240" w:lineRule="auto"/>
              <w:jc w:val="center"/>
              <w:rPr>
                <w:rFonts w:ascii="Aptos Narrow" w:eastAsia="Times New Roman" w:hAnsi="Aptos Narrow" w:cs="Times New Roman"/>
                <w:color w:val="000000"/>
                <w:sz w:val="18"/>
                <w:szCs w:val="18"/>
                <w:lang w:eastAsia="pl-PL"/>
              </w:rPr>
            </w:pPr>
            <w:r w:rsidRPr="005C3900">
              <w:rPr>
                <w:rFonts w:ascii="Aptos Narrow" w:eastAsia="Times New Roman" w:hAnsi="Aptos Narrow" w:cs="Times New Roman"/>
                <w:color w:val="000000"/>
                <w:sz w:val="18"/>
                <w:szCs w:val="18"/>
                <w:lang w:eastAsia="pl-PL"/>
              </w:rPr>
              <w:t>dobry</w:t>
            </w:r>
          </w:p>
        </w:tc>
      </w:tr>
      <w:tr w:rsidR="005A7D70" w:rsidRPr="005C3900" w14:paraId="4F665C4A" w14:textId="77777777" w:rsidTr="00B42267">
        <w:trPr>
          <w:trHeight w:val="240"/>
        </w:trPr>
        <w:tc>
          <w:tcPr>
            <w:tcW w:w="5382" w:type="dxa"/>
            <w:tcBorders>
              <w:top w:val="nil"/>
              <w:left w:val="single" w:sz="4" w:space="0" w:color="auto"/>
              <w:bottom w:val="single" w:sz="4" w:space="0" w:color="auto"/>
              <w:right w:val="single" w:sz="4" w:space="0" w:color="auto"/>
            </w:tcBorders>
            <w:shd w:val="clear" w:color="auto" w:fill="auto"/>
            <w:noWrap/>
            <w:vAlign w:val="bottom"/>
            <w:hideMark/>
          </w:tcPr>
          <w:p w14:paraId="6FD87F6A" w14:textId="0BAA1621" w:rsidR="005A7D70" w:rsidRPr="005C3900" w:rsidRDefault="005A7D70" w:rsidP="00984907">
            <w:pPr>
              <w:spacing w:after="0" w:line="240" w:lineRule="auto"/>
              <w:jc w:val="left"/>
              <w:rPr>
                <w:rFonts w:ascii="Aptos Narrow" w:eastAsia="Times New Roman" w:hAnsi="Aptos Narrow" w:cs="Times New Roman"/>
                <w:color w:val="000000"/>
                <w:sz w:val="18"/>
                <w:szCs w:val="18"/>
                <w:lang w:eastAsia="pl-PL"/>
              </w:rPr>
            </w:pPr>
            <w:r w:rsidRPr="005C3900">
              <w:rPr>
                <w:rFonts w:ascii="Aptos Narrow" w:eastAsia="Times New Roman" w:hAnsi="Aptos Narrow" w:cs="Times New Roman"/>
                <w:color w:val="000000"/>
                <w:sz w:val="18"/>
                <w:szCs w:val="18"/>
                <w:lang w:eastAsia="pl-PL"/>
              </w:rPr>
              <w:t>201</w:t>
            </w:r>
            <w:r>
              <w:rPr>
                <w:rFonts w:ascii="Aptos Narrow" w:eastAsia="Times New Roman" w:hAnsi="Aptos Narrow" w:cs="Times New Roman"/>
                <w:color w:val="000000"/>
                <w:sz w:val="18"/>
                <w:szCs w:val="18"/>
                <w:lang w:eastAsia="pl-PL"/>
              </w:rPr>
              <w:t>9</w:t>
            </w:r>
          </w:p>
        </w:tc>
        <w:tc>
          <w:tcPr>
            <w:tcW w:w="3685" w:type="dxa"/>
            <w:tcBorders>
              <w:top w:val="nil"/>
              <w:left w:val="nil"/>
              <w:bottom w:val="single" w:sz="4" w:space="0" w:color="auto"/>
              <w:right w:val="single" w:sz="4" w:space="0" w:color="auto"/>
            </w:tcBorders>
            <w:shd w:val="clear" w:color="auto" w:fill="auto"/>
            <w:noWrap/>
            <w:vAlign w:val="center"/>
            <w:hideMark/>
          </w:tcPr>
          <w:p w14:paraId="5F9D08C8" w14:textId="77777777" w:rsidR="005A7D70" w:rsidRPr="005C3900" w:rsidRDefault="005A7D70" w:rsidP="00984907">
            <w:pPr>
              <w:spacing w:after="0" w:line="240" w:lineRule="auto"/>
              <w:jc w:val="center"/>
              <w:rPr>
                <w:rFonts w:ascii="Aptos Narrow" w:eastAsia="Times New Roman" w:hAnsi="Aptos Narrow" w:cs="Times New Roman"/>
                <w:color w:val="000000"/>
                <w:sz w:val="18"/>
                <w:szCs w:val="18"/>
                <w:lang w:eastAsia="pl-PL"/>
              </w:rPr>
            </w:pPr>
            <w:r w:rsidRPr="005C3900">
              <w:rPr>
                <w:rFonts w:ascii="Aptos Narrow" w:eastAsia="Times New Roman" w:hAnsi="Aptos Narrow" w:cs="Times New Roman"/>
                <w:color w:val="000000"/>
                <w:sz w:val="18"/>
                <w:szCs w:val="18"/>
                <w:lang w:eastAsia="pl-PL"/>
              </w:rPr>
              <w:t>-</w:t>
            </w:r>
          </w:p>
        </w:tc>
      </w:tr>
      <w:tr w:rsidR="005A7D70" w:rsidRPr="005C3900" w14:paraId="4CAD3D5A" w14:textId="77777777" w:rsidTr="00B42267">
        <w:trPr>
          <w:trHeight w:val="240"/>
        </w:trPr>
        <w:tc>
          <w:tcPr>
            <w:tcW w:w="5382" w:type="dxa"/>
            <w:tcBorders>
              <w:top w:val="nil"/>
              <w:left w:val="single" w:sz="4" w:space="0" w:color="auto"/>
              <w:bottom w:val="single" w:sz="4" w:space="0" w:color="auto"/>
              <w:right w:val="single" w:sz="4" w:space="0" w:color="auto"/>
            </w:tcBorders>
            <w:shd w:val="clear" w:color="auto" w:fill="auto"/>
            <w:noWrap/>
            <w:vAlign w:val="bottom"/>
            <w:hideMark/>
          </w:tcPr>
          <w:p w14:paraId="24EF6078" w14:textId="77777777" w:rsidR="005A7D70" w:rsidRPr="005C3900" w:rsidRDefault="005A7D70" w:rsidP="00984907">
            <w:pPr>
              <w:spacing w:after="0" w:line="240" w:lineRule="auto"/>
              <w:jc w:val="left"/>
              <w:rPr>
                <w:rFonts w:ascii="Aptos Narrow" w:eastAsia="Times New Roman" w:hAnsi="Aptos Narrow" w:cs="Times New Roman"/>
                <w:color w:val="000000"/>
                <w:sz w:val="18"/>
                <w:szCs w:val="18"/>
                <w:lang w:eastAsia="pl-PL"/>
              </w:rPr>
            </w:pPr>
            <w:r w:rsidRPr="005C3900">
              <w:rPr>
                <w:rFonts w:ascii="Aptos Narrow" w:eastAsia="Times New Roman" w:hAnsi="Aptos Narrow" w:cs="Times New Roman"/>
                <w:color w:val="000000"/>
                <w:sz w:val="18"/>
                <w:szCs w:val="18"/>
                <w:lang w:eastAsia="pl-PL"/>
              </w:rPr>
              <w:t xml:space="preserve">   Stan ilościowy</w:t>
            </w:r>
          </w:p>
        </w:tc>
        <w:tc>
          <w:tcPr>
            <w:tcW w:w="3685" w:type="dxa"/>
            <w:tcBorders>
              <w:top w:val="nil"/>
              <w:left w:val="nil"/>
              <w:bottom w:val="single" w:sz="4" w:space="0" w:color="auto"/>
              <w:right w:val="single" w:sz="4" w:space="0" w:color="auto"/>
            </w:tcBorders>
            <w:shd w:val="clear" w:color="auto" w:fill="auto"/>
            <w:noWrap/>
            <w:vAlign w:val="center"/>
            <w:hideMark/>
          </w:tcPr>
          <w:p w14:paraId="0E54B06A" w14:textId="77777777" w:rsidR="005A7D70" w:rsidRPr="005C3900" w:rsidRDefault="005A7D70" w:rsidP="00984907">
            <w:pPr>
              <w:spacing w:after="0" w:line="240" w:lineRule="auto"/>
              <w:jc w:val="center"/>
              <w:rPr>
                <w:rFonts w:ascii="Aptos Narrow" w:eastAsia="Times New Roman" w:hAnsi="Aptos Narrow" w:cs="Times New Roman"/>
                <w:color w:val="000000"/>
                <w:sz w:val="18"/>
                <w:szCs w:val="18"/>
                <w:lang w:eastAsia="pl-PL"/>
              </w:rPr>
            </w:pPr>
            <w:r w:rsidRPr="005C3900">
              <w:rPr>
                <w:rFonts w:ascii="Aptos Narrow" w:eastAsia="Times New Roman" w:hAnsi="Aptos Narrow" w:cs="Times New Roman"/>
                <w:color w:val="000000"/>
                <w:sz w:val="18"/>
                <w:szCs w:val="18"/>
                <w:lang w:eastAsia="pl-PL"/>
              </w:rPr>
              <w:t>dobry</w:t>
            </w:r>
          </w:p>
        </w:tc>
      </w:tr>
      <w:tr w:rsidR="005A7D70" w:rsidRPr="005C3900" w14:paraId="65BFA5CF" w14:textId="77777777" w:rsidTr="00B42267">
        <w:trPr>
          <w:trHeight w:val="240"/>
        </w:trPr>
        <w:tc>
          <w:tcPr>
            <w:tcW w:w="5382" w:type="dxa"/>
            <w:tcBorders>
              <w:top w:val="nil"/>
              <w:left w:val="single" w:sz="4" w:space="0" w:color="auto"/>
              <w:bottom w:val="single" w:sz="4" w:space="0" w:color="auto"/>
              <w:right w:val="single" w:sz="4" w:space="0" w:color="auto"/>
            </w:tcBorders>
            <w:shd w:val="clear" w:color="auto" w:fill="auto"/>
            <w:noWrap/>
            <w:vAlign w:val="bottom"/>
            <w:hideMark/>
          </w:tcPr>
          <w:p w14:paraId="2D17812F" w14:textId="77777777" w:rsidR="005A7D70" w:rsidRPr="005C3900" w:rsidRDefault="005A7D70" w:rsidP="00984907">
            <w:pPr>
              <w:spacing w:after="0" w:line="240" w:lineRule="auto"/>
              <w:jc w:val="left"/>
              <w:rPr>
                <w:rFonts w:ascii="Aptos Narrow" w:eastAsia="Times New Roman" w:hAnsi="Aptos Narrow" w:cs="Times New Roman"/>
                <w:color w:val="000000"/>
                <w:sz w:val="18"/>
                <w:szCs w:val="18"/>
                <w:lang w:eastAsia="pl-PL"/>
              </w:rPr>
            </w:pPr>
            <w:r w:rsidRPr="005C3900">
              <w:rPr>
                <w:rFonts w:ascii="Aptos Narrow" w:eastAsia="Times New Roman" w:hAnsi="Aptos Narrow" w:cs="Times New Roman"/>
                <w:color w:val="000000"/>
                <w:sz w:val="18"/>
                <w:szCs w:val="18"/>
                <w:lang w:eastAsia="pl-PL"/>
              </w:rPr>
              <w:t xml:space="preserve">   Stan chemiczny </w:t>
            </w:r>
          </w:p>
        </w:tc>
        <w:tc>
          <w:tcPr>
            <w:tcW w:w="3685" w:type="dxa"/>
            <w:tcBorders>
              <w:top w:val="nil"/>
              <w:left w:val="nil"/>
              <w:bottom w:val="single" w:sz="4" w:space="0" w:color="auto"/>
              <w:right w:val="single" w:sz="4" w:space="0" w:color="auto"/>
            </w:tcBorders>
            <w:shd w:val="clear" w:color="auto" w:fill="auto"/>
            <w:noWrap/>
            <w:vAlign w:val="center"/>
            <w:hideMark/>
          </w:tcPr>
          <w:p w14:paraId="79C3B998" w14:textId="77777777" w:rsidR="005A7D70" w:rsidRPr="005C3900" w:rsidRDefault="005A7D70" w:rsidP="00984907">
            <w:pPr>
              <w:spacing w:after="0" w:line="240" w:lineRule="auto"/>
              <w:jc w:val="center"/>
              <w:rPr>
                <w:rFonts w:ascii="Aptos Narrow" w:eastAsia="Times New Roman" w:hAnsi="Aptos Narrow" w:cs="Times New Roman"/>
                <w:color w:val="000000"/>
                <w:sz w:val="18"/>
                <w:szCs w:val="18"/>
                <w:lang w:eastAsia="pl-PL"/>
              </w:rPr>
            </w:pPr>
            <w:r w:rsidRPr="005C3900">
              <w:rPr>
                <w:rFonts w:ascii="Aptos Narrow" w:eastAsia="Times New Roman" w:hAnsi="Aptos Narrow" w:cs="Times New Roman"/>
                <w:color w:val="000000"/>
                <w:sz w:val="18"/>
                <w:szCs w:val="18"/>
                <w:lang w:eastAsia="pl-PL"/>
              </w:rPr>
              <w:t>dobry</w:t>
            </w:r>
          </w:p>
        </w:tc>
      </w:tr>
      <w:tr w:rsidR="005A7D70" w:rsidRPr="005C3900" w14:paraId="7CB29E51" w14:textId="77777777" w:rsidTr="00B42267">
        <w:trPr>
          <w:trHeight w:val="240"/>
        </w:trPr>
        <w:tc>
          <w:tcPr>
            <w:tcW w:w="5382" w:type="dxa"/>
            <w:tcBorders>
              <w:top w:val="nil"/>
              <w:left w:val="single" w:sz="4" w:space="0" w:color="auto"/>
              <w:bottom w:val="single" w:sz="4" w:space="0" w:color="auto"/>
              <w:right w:val="single" w:sz="4" w:space="0" w:color="auto"/>
            </w:tcBorders>
            <w:shd w:val="clear" w:color="auto" w:fill="auto"/>
            <w:noWrap/>
            <w:vAlign w:val="bottom"/>
            <w:hideMark/>
          </w:tcPr>
          <w:p w14:paraId="0448EE8A" w14:textId="57316587" w:rsidR="005A7D70" w:rsidRPr="005C3900" w:rsidRDefault="005A7D70" w:rsidP="00984907">
            <w:pPr>
              <w:spacing w:after="0" w:line="240" w:lineRule="auto"/>
              <w:jc w:val="left"/>
              <w:rPr>
                <w:rFonts w:ascii="Aptos Narrow" w:eastAsia="Times New Roman" w:hAnsi="Aptos Narrow" w:cs="Times New Roman"/>
                <w:color w:val="000000"/>
                <w:sz w:val="18"/>
                <w:szCs w:val="18"/>
                <w:lang w:eastAsia="pl-PL"/>
              </w:rPr>
            </w:pPr>
            <w:r w:rsidRPr="005C3900">
              <w:rPr>
                <w:rFonts w:ascii="Aptos Narrow" w:eastAsia="Times New Roman" w:hAnsi="Aptos Narrow" w:cs="Times New Roman"/>
                <w:color w:val="000000"/>
                <w:sz w:val="18"/>
                <w:szCs w:val="18"/>
                <w:lang w:eastAsia="pl-PL"/>
              </w:rPr>
              <w:t xml:space="preserve">Odstępstwa od celów środowiskowych </w:t>
            </w:r>
          </w:p>
        </w:tc>
        <w:tc>
          <w:tcPr>
            <w:tcW w:w="3685" w:type="dxa"/>
            <w:tcBorders>
              <w:top w:val="nil"/>
              <w:left w:val="nil"/>
              <w:bottom w:val="single" w:sz="4" w:space="0" w:color="auto"/>
              <w:right w:val="single" w:sz="4" w:space="0" w:color="auto"/>
            </w:tcBorders>
            <w:shd w:val="clear" w:color="auto" w:fill="auto"/>
            <w:noWrap/>
            <w:vAlign w:val="center"/>
            <w:hideMark/>
          </w:tcPr>
          <w:p w14:paraId="7CF3CCAA" w14:textId="77777777" w:rsidR="005A7D70" w:rsidRPr="005C3900" w:rsidRDefault="005A7D70" w:rsidP="00984907">
            <w:pPr>
              <w:spacing w:after="0" w:line="240" w:lineRule="auto"/>
              <w:jc w:val="center"/>
              <w:rPr>
                <w:rFonts w:ascii="Aptos Narrow" w:eastAsia="Times New Roman" w:hAnsi="Aptos Narrow" w:cs="Times New Roman"/>
                <w:color w:val="000000"/>
                <w:sz w:val="18"/>
                <w:szCs w:val="18"/>
                <w:lang w:eastAsia="pl-PL"/>
              </w:rPr>
            </w:pPr>
            <w:r w:rsidRPr="005C3900">
              <w:rPr>
                <w:rFonts w:ascii="Aptos Narrow" w:eastAsia="Times New Roman" w:hAnsi="Aptos Narrow" w:cs="Times New Roman"/>
                <w:color w:val="000000"/>
                <w:sz w:val="18"/>
                <w:szCs w:val="18"/>
                <w:lang w:eastAsia="pl-PL"/>
              </w:rPr>
              <w:t>nie dotyczy</w:t>
            </w:r>
          </w:p>
        </w:tc>
      </w:tr>
    </w:tbl>
    <w:p w14:paraId="464AC805" w14:textId="1B393E22" w:rsidR="009C5688" w:rsidRDefault="00953CE2" w:rsidP="008A45F9">
      <w:pPr>
        <w:spacing w:before="240" w:after="0"/>
      </w:pPr>
      <w:r>
        <w:t xml:space="preserve">Zgodnie z </w:t>
      </w:r>
      <w:r w:rsidRPr="008A45F9">
        <w:rPr>
          <w:i/>
          <w:iCs/>
        </w:rPr>
        <w:t xml:space="preserve">Mapą hydrogeologiczną Polski – </w:t>
      </w:r>
      <w:r w:rsidR="006414AB" w:rsidRPr="008A45F9">
        <w:rPr>
          <w:i/>
          <w:iCs/>
        </w:rPr>
        <w:t>g</w:t>
      </w:r>
      <w:r w:rsidRPr="008A45F9">
        <w:rPr>
          <w:i/>
          <w:iCs/>
        </w:rPr>
        <w:t xml:space="preserve">łówny </w:t>
      </w:r>
      <w:r w:rsidR="006414AB" w:rsidRPr="008A45F9">
        <w:rPr>
          <w:i/>
          <w:iCs/>
        </w:rPr>
        <w:t>u</w:t>
      </w:r>
      <w:r w:rsidRPr="008A45F9">
        <w:rPr>
          <w:i/>
          <w:iCs/>
        </w:rPr>
        <w:t xml:space="preserve">żytkowy </w:t>
      </w:r>
      <w:r w:rsidR="006414AB" w:rsidRPr="008A45F9">
        <w:rPr>
          <w:i/>
          <w:iCs/>
        </w:rPr>
        <w:t>p</w:t>
      </w:r>
      <w:r w:rsidRPr="008A45F9">
        <w:rPr>
          <w:i/>
          <w:iCs/>
        </w:rPr>
        <w:t xml:space="preserve">oziom </w:t>
      </w:r>
      <w:r w:rsidR="006414AB" w:rsidRPr="008A45F9">
        <w:rPr>
          <w:i/>
          <w:iCs/>
        </w:rPr>
        <w:t>w</w:t>
      </w:r>
      <w:r w:rsidRPr="008A45F9">
        <w:rPr>
          <w:i/>
          <w:iCs/>
        </w:rPr>
        <w:t>odonośny</w:t>
      </w:r>
      <w:r w:rsidR="006414AB" w:rsidRPr="008A45F9">
        <w:rPr>
          <w:i/>
          <w:iCs/>
        </w:rPr>
        <w:t>, arkusz 727 Trzebnica</w:t>
      </w:r>
      <w:r>
        <w:t xml:space="preserve">, </w:t>
      </w:r>
      <w:r w:rsidR="008A45F9">
        <w:br/>
      </w:r>
      <w:r>
        <w:t>w</w:t>
      </w:r>
      <w:r w:rsidR="009C5688">
        <w:t xml:space="preserve"> pobliżu lokalizacji projektowa</w:t>
      </w:r>
      <w:r w:rsidR="00AD10D7">
        <w:t xml:space="preserve">nego ujęcia </w:t>
      </w:r>
      <w:r w:rsidR="009C5688">
        <w:t>występują trzy piętra wodonośne:</w:t>
      </w:r>
    </w:p>
    <w:p w14:paraId="618861FC" w14:textId="04FED890" w:rsidR="009C5688" w:rsidRDefault="009C5688" w:rsidP="009C5688">
      <w:pPr>
        <w:pStyle w:val="Akapitzlist"/>
        <w:numPr>
          <w:ilvl w:val="0"/>
          <w:numId w:val="43"/>
        </w:numPr>
      </w:pPr>
      <w:r>
        <w:t>czwartorzędowe;</w:t>
      </w:r>
    </w:p>
    <w:p w14:paraId="3CE7C680" w14:textId="3FC6B29A" w:rsidR="009C5688" w:rsidRDefault="009C5688" w:rsidP="009C5688">
      <w:pPr>
        <w:pStyle w:val="Akapitzlist"/>
        <w:numPr>
          <w:ilvl w:val="0"/>
          <w:numId w:val="43"/>
        </w:numPr>
      </w:pPr>
      <w:proofErr w:type="spellStart"/>
      <w:r>
        <w:t>neogeńskie</w:t>
      </w:r>
      <w:proofErr w:type="spellEnd"/>
      <w:r>
        <w:t>;</w:t>
      </w:r>
    </w:p>
    <w:p w14:paraId="54627B40" w14:textId="44BE90D1" w:rsidR="009C5688" w:rsidRDefault="009C5688" w:rsidP="009C5688">
      <w:pPr>
        <w:pStyle w:val="Akapitzlist"/>
        <w:numPr>
          <w:ilvl w:val="0"/>
          <w:numId w:val="43"/>
        </w:numPr>
      </w:pPr>
      <w:r>
        <w:t>triasowe.</w:t>
      </w:r>
    </w:p>
    <w:p w14:paraId="11BBCCE3" w14:textId="02AFEAF4" w:rsidR="00E2383B" w:rsidRDefault="009C5688" w:rsidP="007E4BD4">
      <w:r>
        <w:t>Charakter użytkowy mają jedynie piętra kenozoiczne</w:t>
      </w:r>
      <w:r w:rsidR="007A0BB3">
        <w:t xml:space="preserve">: czwartorzędowe i </w:t>
      </w:r>
      <w:proofErr w:type="spellStart"/>
      <w:r w:rsidR="007A0BB3">
        <w:t>neogeńskie</w:t>
      </w:r>
      <w:proofErr w:type="spellEnd"/>
      <w:r>
        <w:t xml:space="preserve">. </w:t>
      </w:r>
      <w:r w:rsidR="007E4BD4">
        <w:t xml:space="preserve">Warunki hydrogeologiczne w utworach czwartorzędowych są pochodną budowy geologicznej i procesów ją </w:t>
      </w:r>
      <w:r w:rsidR="007E4BD4">
        <w:lastRenderedPageBreak/>
        <w:t>formujących. Wodonośność związana jest z przepuszczalnymi osadami pochodzenia glacjalnego, fluwioglacjalnego i rzecznego, powstającymi w okresach kolejno następujących zlodowaceń oraz piaskami i żwirami tarasów rzecznych. Istotną rolę w formowaniu kontaktów hydr</w:t>
      </w:r>
      <w:r w:rsidR="007A0BB3">
        <w:t>aulicznych</w:t>
      </w:r>
      <w:r w:rsidR="007E4BD4">
        <w:t xml:space="preserve"> stanowiły również procesy </w:t>
      </w:r>
      <w:proofErr w:type="spellStart"/>
      <w:r w:rsidR="007E4BD4">
        <w:t>glacitektoniczne</w:t>
      </w:r>
      <w:proofErr w:type="spellEnd"/>
      <w:r w:rsidR="007E4BD4">
        <w:t xml:space="preserve"> zaburzające </w:t>
      </w:r>
      <w:proofErr w:type="spellStart"/>
      <w:r w:rsidR="007E4BD4">
        <w:t>neogeńskie</w:t>
      </w:r>
      <w:proofErr w:type="spellEnd"/>
      <w:r w:rsidR="007E4BD4">
        <w:t xml:space="preserve"> oraz czwartorzędowe osady. Na opisywanym obszarze brak jest jednolitego i ciągłego poziomu wodonośnego w osadach czwartorzędowych. Utwory te charakteryzują się dużą zmiennością miąższości, szczególnie na obszarze Wzgórz Trzebnickich, gdzie ich miąższości osiągają jedynie kilka metrów aby w obszarach </w:t>
      </w:r>
      <w:proofErr w:type="spellStart"/>
      <w:r w:rsidR="007E4BD4">
        <w:t>przegł</w:t>
      </w:r>
      <w:r w:rsidR="002B6147">
        <w:t>ę</w:t>
      </w:r>
      <w:r w:rsidR="007E4BD4">
        <w:t>bień</w:t>
      </w:r>
      <w:proofErr w:type="spellEnd"/>
      <w:r w:rsidR="007E4BD4">
        <w:t xml:space="preserve"> i rozcięć osiągać nawet do 100 m. Przeważnie jednak warstwy te osiągają miąższości rzędu 20 – 40 m. Czwartorzędowe piętro ma charakter głównego poziomu wodonośnego na północy względem lokalizacji projektowan</w:t>
      </w:r>
      <w:r w:rsidR="007A0BB3">
        <w:t>ego</w:t>
      </w:r>
      <w:r w:rsidR="007E4BD4">
        <w:t xml:space="preserve"> </w:t>
      </w:r>
      <w:r w:rsidR="007A0BB3">
        <w:t>ujęcia</w:t>
      </w:r>
      <w:r w:rsidR="00393AA2">
        <w:t xml:space="preserve"> </w:t>
      </w:r>
      <w:r w:rsidR="00B72D9A">
        <w:br/>
      </w:r>
      <w:r w:rsidR="00393AA2">
        <w:t>(</w:t>
      </w:r>
      <w:r w:rsidR="00B72D9A">
        <w:fldChar w:fldCharType="begin"/>
      </w:r>
      <w:r w:rsidR="00B72D9A">
        <w:instrText xml:space="preserve"> REF _Ref173141144 \h </w:instrText>
      </w:r>
      <w:r w:rsidR="00B72D9A">
        <w:fldChar w:fldCharType="separate"/>
      </w:r>
      <w:r w:rsidR="004F7525">
        <w:t xml:space="preserve">Ryc. </w:t>
      </w:r>
      <w:r w:rsidR="004F7525">
        <w:rPr>
          <w:noProof/>
        </w:rPr>
        <w:t>9</w:t>
      </w:r>
      <w:r w:rsidR="00B72D9A">
        <w:fldChar w:fldCharType="end"/>
      </w:r>
      <w:r w:rsidR="00393AA2">
        <w:t>)</w:t>
      </w:r>
      <w:r w:rsidR="007E4BD4">
        <w:t xml:space="preserve">. Jednostka o której mowa: </w:t>
      </w:r>
      <w:r w:rsidR="007E4BD4" w:rsidRPr="000F1516">
        <w:rPr>
          <w:b/>
          <w:bCs/>
        </w:rPr>
        <w:t>6aQ/</w:t>
      </w:r>
      <w:proofErr w:type="spellStart"/>
      <w:r w:rsidR="007E4BD4" w:rsidRPr="000F1516">
        <w:rPr>
          <w:b/>
          <w:bCs/>
        </w:rPr>
        <w:t>Tr</w:t>
      </w:r>
      <w:proofErr w:type="spellEnd"/>
      <w:r w:rsidR="007E4BD4" w:rsidRPr="000F1516">
        <w:rPr>
          <w:b/>
          <w:bCs/>
        </w:rPr>
        <w:t xml:space="preserve"> II</w:t>
      </w:r>
      <w:r w:rsidR="007E4BD4">
        <w:t xml:space="preserve">  charakteryzuje się poziomem wodonośnym związanym </w:t>
      </w:r>
      <w:r w:rsidR="00CB5571">
        <w:br/>
      </w:r>
      <w:r w:rsidR="007E4BD4">
        <w:t>z piaskami i żwirami wodnolodowcowymi zlodowacenia środkowopolskiego. Są one w znaczącej części odkryte, częściowo</w:t>
      </w:r>
      <w:r w:rsidR="00CB5571">
        <w:t xml:space="preserve"> tylko</w:t>
      </w:r>
      <w:r w:rsidR="007E4BD4">
        <w:t xml:space="preserve"> p</w:t>
      </w:r>
      <w:r w:rsidR="00CB5571">
        <w:t>rzy</w:t>
      </w:r>
      <w:r w:rsidR="007E4BD4">
        <w:t xml:space="preserve">kryte glinami pyłowo – piaszczystymi o zmiennych miąższościach. </w:t>
      </w:r>
      <w:r w:rsidR="001032A9">
        <w:t>Miąższość utworów zawodnionych wynosi od 5-30 m, a współczynnik filtracji waha się w granicach 5-40 m/d. Wodoprzewodność warstw jest rzędu 100-200 m</w:t>
      </w:r>
      <w:r w:rsidR="001032A9" w:rsidRPr="001032A9">
        <w:rPr>
          <w:vertAlign w:val="superscript"/>
        </w:rPr>
        <w:t>2</w:t>
      </w:r>
      <w:r w:rsidR="001032A9">
        <w:t>/d, a lokalnie dochodzi do 343 m</w:t>
      </w:r>
      <w:r w:rsidR="001032A9" w:rsidRPr="001032A9">
        <w:rPr>
          <w:vertAlign w:val="superscript"/>
        </w:rPr>
        <w:t>2</w:t>
      </w:r>
      <w:r w:rsidR="001032A9">
        <w:t xml:space="preserve">/d. </w:t>
      </w:r>
      <w:r w:rsidR="007E4BD4">
        <w:t>Poziom ten jest zasilany bezpośrednio lub pośrednio przez opady atmosferyczne</w:t>
      </w:r>
      <w:r w:rsidR="002B6147">
        <w:t>,</w:t>
      </w:r>
      <w:r w:rsidR="007E4BD4">
        <w:t xml:space="preserve"> a spływ odbywa się </w:t>
      </w:r>
      <w:r w:rsidR="00CB5571">
        <w:t>w kierunku</w:t>
      </w:r>
      <w:r w:rsidR="007E4BD4">
        <w:t xml:space="preserve"> rze</w:t>
      </w:r>
      <w:r w:rsidR="00CB5571">
        <w:t>ki</w:t>
      </w:r>
      <w:r w:rsidR="007E4BD4">
        <w:t xml:space="preserve"> Odr</w:t>
      </w:r>
      <w:r w:rsidR="00DC31FD">
        <w:t>y</w:t>
      </w:r>
      <w:r w:rsidR="007E4BD4">
        <w:t>.</w:t>
      </w:r>
      <w:r w:rsidR="001032A9">
        <w:t xml:space="preserve"> </w:t>
      </w:r>
    </w:p>
    <w:p w14:paraId="239EBC17" w14:textId="77777777" w:rsidR="00B42267" w:rsidRDefault="00B42267" w:rsidP="00B42267">
      <w:pPr>
        <w:spacing w:after="0"/>
      </w:pPr>
      <w:r>
        <w:rPr>
          <w:noProof/>
        </w:rPr>
        <w:drawing>
          <wp:inline distT="0" distB="0" distL="0" distR="0" wp14:anchorId="45400429" wp14:editId="3475787B">
            <wp:extent cx="5759364" cy="4318000"/>
            <wp:effectExtent l="19050" t="19050" r="13335" b="25400"/>
            <wp:docPr id="1396421235"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6421235" name="Obraz 1"/>
                    <pic:cNvPicPr/>
                  </pic:nvPicPr>
                  <pic:blipFill>
                    <a:blip r:embed="rId16" cstate="print">
                      <a:extLst>
                        <a:ext uri="{28A0092B-C50C-407E-A947-70E740481C1C}">
                          <a14:useLocalDpi xmlns:a14="http://schemas.microsoft.com/office/drawing/2010/main" val="0"/>
                        </a:ext>
                      </a:extLst>
                    </a:blip>
                    <a:stretch>
                      <a:fillRect/>
                    </a:stretch>
                  </pic:blipFill>
                  <pic:spPr>
                    <a:xfrm>
                      <a:off x="0" y="0"/>
                      <a:ext cx="5759364" cy="4318000"/>
                    </a:xfrm>
                    <a:prstGeom prst="rect">
                      <a:avLst/>
                    </a:prstGeom>
                    <a:ln w="12700">
                      <a:solidFill>
                        <a:schemeClr val="tx1"/>
                      </a:solidFill>
                    </a:ln>
                  </pic:spPr>
                </pic:pic>
              </a:graphicData>
            </a:graphic>
          </wp:inline>
        </w:drawing>
      </w:r>
    </w:p>
    <w:p w14:paraId="1BA287CA" w14:textId="2B20354C" w:rsidR="00B42267" w:rsidRDefault="005750C5" w:rsidP="00B42267">
      <w:pPr>
        <w:pStyle w:val="Legenda"/>
      </w:pPr>
      <w:bookmarkStart w:id="39" w:name="_Ref172549021"/>
      <w:r>
        <w:t xml:space="preserve">   </w:t>
      </w:r>
      <w:bookmarkStart w:id="40" w:name="_Ref173141144"/>
      <w:bookmarkStart w:id="41" w:name="_Toc173140734"/>
      <w:r w:rsidR="00B42267">
        <w:t xml:space="preserve">Ryc. </w:t>
      </w:r>
      <w:r w:rsidR="00B42267">
        <w:fldChar w:fldCharType="begin"/>
      </w:r>
      <w:r w:rsidR="00B42267">
        <w:instrText xml:space="preserve"> SEQ Ryc. \* ARABIC </w:instrText>
      </w:r>
      <w:r w:rsidR="00B42267">
        <w:fldChar w:fldCharType="separate"/>
      </w:r>
      <w:r w:rsidR="004F7525">
        <w:rPr>
          <w:noProof/>
        </w:rPr>
        <w:t>9</w:t>
      </w:r>
      <w:r w:rsidR="00B42267">
        <w:fldChar w:fldCharType="end"/>
      </w:r>
      <w:bookmarkEnd w:id="39"/>
      <w:bookmarkEnd w:id="40"/>
      <w:r w:rsidR="00B42267">
        <w:t xml:space="preserve"> Położenie projektowanego ujęcia na tle Mapy hydrogeologicznej Polski – główny użytkowy poziom wodonośny</w:t>
      </w:r>
      <w:bookmarkEnd w:id="41"/>
    </w:p>
    <w:p w14:paraId="34DBB6CC" w14:textId="01F51040" w:rsidR="007E4BD4" w:rsidRDefault="007E4BD4" w:rsidP="007E4BD4">
      <w:r>
        <w:t xml:space="preserve">Piętro </w:t>
      </w:r>
      <w:proofErr w:type="spellStart"/>
      <w:r>
        <w:t>neogeńskie</w:t>
      </w:r>
      <w:proofErr w:type="spellEnd"/>
      <w:r>
        <w:t xml:space="preserve"> ma największe rozprzestrzenienie w pobliżu projektowanej lokalizacji </w:t>
      </w:r>
      <w:r w:rsidR="007A0BB3">
        <w:t>ujęcia</w:t>
      </w:r>
      <w:r w:rsidR="00393AA2">
        <w:t xml:space="preserve"> (</w:t>
      </w:r>
      <w:r w:rsidR="00B72D9A">
        <w:fldChar w:fldCharType="begin"/>
      </w:r>
      <w:r w:rsidR="00B72D9A">
        <w:instrText xml:space="preserve"> REF _Ref173141144 \h </w:instrText>
      </w:r>
      <w:r w:rsidR="00B72D9A">
        <w:fldChar w:fldCharType="separate"/>
      </w:r>
      <w:r w:rsidR="004F7525">
        <w:t xml:space="preserve">Ryc. </w:t>
      </w:r>
      <w:r w:rsidR="004F7525">
        <w:rPr>
          <w:noProof/>
        </w:rPr>
        <w:t>9</w:t>
      </w:r>
      <w:r w:rsidR="00B72D9A">
        <w:fldChar w:fldCharType="end"/>
      </w:r>
      <w:r w:rsidR="00393AA2">
        <w:t>)</w:t>
      </w:r>
      <w:r>
        <w:t xml:space="preserve">. Kompleksy ilaste o dużych miąższościach </w:t>
      </w:r>
      <w:proofErr w:type="spellStart"/>
      <w:r>
        <w:t>przeławicone</w:t>
      </w:r>
      <w:proofErr w:type="spellEnd"/>
      <w:r>
        <w:t xml:space="preserve"> są kilkoma warstwami osadów piaszczystych. Wydziela się dwa </w:t>
      </w:r>
      <w:proofErr w:type="spellStart"/>
      <w:r>
        <w:t>neogeńskie</w:t>
      </w:r>
      <w:proofErr w:type="spellEnd"/>
      <w:r>
        <w:t xml:space="preserve"> poziomy wodonośne: górny mający </w:t>
      </w:r>
      <w:r w:rsidR="00DC31FD">
        <w:t xml:space="preserve">poprzez struktury kopalne </w:t>
      </w:r>
      <w:r>
        <w:t xml:space="preserve">kontakt hydrauliczny z wodami czwartorzędowego poziomu wodonośnego oraz dolny, miejscowo kontaktujący </w:t>
      </w:r>
      <w:r w:rsidR="007A0BB3">
        <w:t xml:space="preserve">się </w:t>
      </w:r>
      <w:r>
        <w:t xml:space="preserve">z niżej zalegającymi warstwami wapienia muszlowego. Jednostka </w:t>
      </w:r>
      <w:r w:rsidRPr="00DC31FD">
        <w:rPr>
          <w:b/>
          <w:bCs/>
          <w:i/>
          <w:iCs/>
        </w:rPr>
        <w:t>3cTrI</w:t>
      </w:r>
      <w:r>
        <w:t xml:space="preserve"> tworzona jest przez 2-3 warstwy piasków o różnej gradacji znajdujące się pod </w:t>
      </w:r>
      <w:proofErr w:type="spellStart"/>
      <w:r>
        <w:t>miąższym</w:t>
      </w:r>
      <w:proofErr w:type="spellEnd"/>
      <w:r>
        <w:t xml:space="preserve"> kompleksem iłów i mułków, w obrębie których znajdują się przeławicenia węgla brunatnego. Warstwy wodonośne mają charakter rozległych soczew i nieciągłych warstw. Poziom ten ma charakter </w:t>
      </w:r>
      <w:proofErr w:type="spellStart"/>
      <w:r>
        <w:t>subartezyjski</w:t>
      </w:r>
      <w:proofErr w:type="spellEnd"/>
      <w:r>
        <w:t xml:space="preserve">, którego zasilanie odbywa się </w:t>
      </w:r>
      <w:r>
        <w:lastRenderedPageBreak/>
        <w:t xml:space="preserve">poprzez przesiąkanie przez zalegające powyżej warstwy oraz poprzez strefy kontaktów pomiędzy warstwami czwartorzędowymi i </w:t>
      </w:r>
      <w:proofErr w:type="spellStart"/>
      <w:r>
        <w:t>neogeńskimi</w:t>
      </w:r>
      <w:proofErr w:type="spellEnd"/>
      <w:r>
        <w:t xml:space="preserve"> w rejonach </w:t>
      </w:r>
      <w:r w:rsidR="002B6147">
        <w:t>zaburzonych</w:t>
      </w:r>
      <w:r>
        <w:t xml:space="preserve"> </w:t>
      </w:r>
      <w:proofErr w:type="spellStart"/>
      <w:r>
        <w:t>glacitektonicznie</w:t>
      </w:r>
      <w:proofErr w:type="spellEnd"/>
      <w:r>
        <w:t xml:space="preserve">. Zasilanie przypuszczalnie następuje również od spągu poprzez silnie naporowe zwierciadło wód triasowych. </w:t>
      </w:r>
    </w:p>
    <w:p w14:paraId="6C007724" w14:textId="77777777" w:rsidR="007E4BD4" w:rsidRDefault="007E4BD4" w:rsidP="007E4BD4">
      <w:r>
        <w:t xml:space="preserve">Piętro triasowe ma charakter trójdzielny. Wody te nie mają charakteru użytkowego ze względu na ich dużą mineralizację. Poziomy wodonośne związane są z utworami dolnego triasu (pstrego piaskowca): piaskowcami, łupkami i anhydrytami oraz utworami wapienia muszlowego: wapienie i margle. Wody te są wodami głębokiego krążenia, których spływ odbywa się w kierunku zachodnim i południowo-zachodnim. </w:t>
      </w:r>
    </w:p>
    <w:p w14:paraId="66F6D2BC" w14:textId="2DE0B10A" w:rsidR="006414AB" w:rsidRPr="00946652" w:rsidRDefault="00393AA2" w:rsidP="006414AB">
      <w:r>
        <w:t>Według</w:t>
      </w:r>
      <w:r w:rsidR="006414AB">
        <w:t xml:space="preserve"> </w:t>
      </w:r>
      <w:r w:rsidR="006414AB" w:rsidRPr="002C3FFE">
        <w:rPr>
          <w:i/>
          <w:iCs/>
        </w:rPr>
        <w:t>Mapy hydrogeologicznej Polski – pierwszy poziom wodonośny, występowanie i hydrodynamika</w:t>
      </w:r>
      <w:r w:rsidR="006414AB">
        <w:t xml:space="preserve"> projektowan</w:t>
      </w:r>
      <w:r w:rsidR="007A0BB3">
        <w:t>e</w:t>
      </w:r>
      <w:r w:rsidR="006414AB">
        <w:t xml:space="preserve"> </w:t>
      </w:r>
      <w:r w:rsidR="007A0BB3">
        <w:t>ujęcie znajduje</w:t>
      </w:r>
      <w:r w:rsidR="006414AB">
        <w:t xml:space="preserve"> się w obrębie jednostki </w:t>
      </w:r>
      <w:r w:rsidR="006414AB" w:rsidRPr="006414AB">
        <w:rPr>
          <w:b/>
          <w:bCs/>
        </w:rPr>
        <w:t xml:space="preserve">6 </w:t>
      </w:r>
      <w:proofErr w:type="spellStart"/>
      <w:r w:rsidR="006414AB" w:rsidRPr="006414AB">
        <w:rPr>
          <w:b/>
          <w:bCs/>
        </w:rPr>
        <w:t>pż,pog</w:t>
      </w:r>
      <w:proofErr w:type="spellEnd"/>
      <w:r w:rsidR="006414AB" w:rsidRPr="006414AB">
        <w:rPr>
          <w:b/>
          <w:bCs/>
        </w:rPr>
        <w:t>/r/</w:t>
      </w:r>
      <w:proofErr w:type="spellStart"/>
      <w:r w:rsidR="006414AB" w:rsidRPr="006414AB">
        <w:rPr>
          <w:b/>
          <w:bCs/>
        </w:rPr>
        <w:t>zsP</w:t>
      </w:r>
      <w:proofErr w:type="spellEnd"/>
      <w:r w:rsidR="006414AB" w:rsidRPr="006414AB">
        <w:rPr>
          <w:b/>
          <w:bCs/>
        </w:rPr>
        <w:t>/Q</w:t>
      </w:r>
      <w:r>
        <w:rPr>
          <w:b/>
          <w:bCs/>
        </w:rPr>
        <w:t xml:space="preserve"> (</w:t>
      </w:r>
      <w:r>
        <w:rPr>
          <w:b/>
          <w:bCs/>
        </w:rPr>
        <w:fldChar w:fldCharType="begin"/>
      </w:r>
      <w:r>
        <w:rPr>
          <w:b/>
          <w:bCs/>
        </w:rPr>
        <w:instrText xml:space="preserve"> REF _Ref172549123 \h </w:instrText>
      </w:r>
      <w:r>
        <w:rPr>
          <w:b/>
          <w:bCs/>
        </w:rPr>
      </w:r>
      <w:r>
        <w:rPr>
          <w:b/>
          <w:bCs/>
        </w:rPr>
        <w:fldChar w:fldCharType="separate"/>
      </w:r>
      <w:r w:rsidR="004F7525">
        <w:t xml:space="preserve">Ryc. </w:t>
      </w:r>
      <w:r w:rsidR="004F7525">
        <w:rPr>
          <w:noProof/>
        </w:rPr>
        <w:t>10</w:t>
      </w:r>
      <w:r>
        <w:rPr>
          <w:b/>
          <w:bCs/>
        </w:rPr>
        <w:fldChar w:fldCharType="end"/>
      </w:r>
      <w:r>
        <w:rPr>
          <w:b/>
          <w:bCs/>
        </w:rPr>
        <w:t>)</w:t>
      </w:r>
      <w:r w:rsidR="00322597">
        <w:rPr>
          <w:b/>
          <w:bCs/>
        </w:rPr>
        <w:t xml:space="preserve">, </w:t>
      </w:r>
      <w:r w:rsidR="00322597" w:rsidRPr="00322597">
        <w:t>która</w:t>
      </w:r>
      <w:r w:rsidR="006414AB" w:rsidRPr="00322597">
        <w:t xml:space="preserve"> </w:t>
      </w:r>
      <w:r w:rsidR="00322597">
        <w:t>r</w:t>
      </w:r>
      <w:r w:rsidR="006414AB" w:rsidRPr="00322597">
        <w:t>ozciąga</w:t>
      </w:r>
      <w:r w:rsidR="006414AB">
        <w:t xml:space="preserve"> się od południowego skłonu Wału Trzebnickiego. Jest to równina polodowcowa zbudowana z piasków i żwirów wodnolodowcowych górnych zlodowacenia środkowopolskiego, miejscami przykrytych płatami osadów piaszczysto-żwirowych lub pylastych. </w:t>
      </w:r>
      <w:r w:rsidR="00946652">
        <w:t>Zwierciadło wód ma charakter przeważnie swobodny</w:t>
      </w:r>
      <w:r w:rsidR="002B6147">
        <w:t>,</w:t>
      </w:r>
      <w:r w:rsidR="00946652">
        <w:t xml:space="preserve"> jedynie lokalnie napięty. Przeważnie stabilizuje się na głębokościach od ok</w:t>
      </w:r>
      <w:r w:rsidR="00322597">
        <w:t>.</w:t>
      </w:r>
      <w:r w:rsidR="00946652">
        <w:t xml:space="preserve"> 1 od ok</w:t>
      </w:r>
      <w:r w:rsidR="00322597">
        <w:t>.</w:t>
      </w:r>
      <w:r w:rsidR="00946652">
        <w:t xml:space="preserve"> 5 m p.p.t. Odpływ wód odbywa się w kierunku południowym, ku dolinie rzeki Widawy. Jednostka </w:t>
      </w:r>
      <w:r w:rsidR="00946652" w:rsidRPr="00946652">
        <w:rPr>
          <w:b/>
          <w:bCs/>
        </w:rPr>
        <w:t xml:space="preserve">7 </w:t>
      </w:r>
      <w:proofErr w:type="spellStart"/>
      <w:r w:rsidR="00946652" w:rsidRPr="00946652">
        <w:rPr>
          <w:b/>
          <w:bCs/>
        </w:rPr>
        <w:t>pż,pog</w:t>
      </w:r>
      <w:proofErr w:type="spellEnd"/>
      <w:r w:rsidR="00946652" w:rsidRPr="00946652">
        <w:rPr>
          <w:b/>
          <w:bCs/>
        </w:rPr>
        <w:t>,[</w:t>
      </w:r>
      <w:proofErr w:type="spellStart"/>
      <w:r w:rsidR="00946652" w:rsidRPr="00946652">
        <w:rPr>
          <w:b/>
          <w:bCs/>
        </w:rPr>
        <w:t>gl</w:t>
      </w:r>
      <w:proofErr w:type="spellEnd"/>
      <w:r w:rsidR="00946652" w:rsidRPr="00946652">
        <w:rPr>
          <w:b/>
          <w:bCs/>
        </w:rPr>
        <w:t>]/</w:t>
      </w:r>
      <w:proofErr w:type="spellStart"/>
      <w:r w:rsidR="00946652" w:rsidRPr="00946652">
        <w:rPr>
          <w:b/>
          <w:bCs/>
        </w:rPr>
        <w:t>rm</w:t>
      </w:r>
      <w:proofErr w:type="spellEnd"/>
      <w:r w:rsidR="00946652" w:rsidRPr="00946652">
        <w:rPr>
          <w:b/>
          <w:bCs/>
        </w:rPr>
        <w:t>/</w:t>
      </w:r>
      <w:proofErr w:type="spellStart"/>
      <w:r w:rsidR="00946652" w:rsidRPr="00946652">
        <w:rPr>
          <w:b/>
          <w:bCs/>
        </w:rPr>
        <w:t>zwwP</w:t>
      </w:r>
      <w:proofErr w:type="spellEnd"/>
      <w:r w:rsidR="00946652" w:rsidRPr="00946652">
        <w:rPr>
          <w:b/>
          <w:bCs/>
        </w:rPr>
        <w:t>/Q</w:t>
      </w:r>
      <w:r w:rsidR="00946652">
        <w:rPr>
          <w:b/>
          <w:bCs/>
        </w:rPr>
        <w:t xml:space="preserve"> </w:t>
      </w:r>
      <w:r w:rsidR="00835DBB">
        <w:t>obejmująca obszar</w:t>
      </w:r>
      <w:r w:rsidR="00297FDA">
        <w:t xml:space="preserve"> położony</w:t>
      </w:r>
      <w:r w:rsidR="00946652" w:rsidRPr="00946652">
        <w:t xml:space="preserve"> na południ</w:t>
      </w:r>
      <w:r w:rsidR="00835DBB">
        <w:t>e</w:t>
      </w:r>
      <w:r w:rsidR="00946652">
        <w:rPr>
          <w:b/>
          <w:bCs/>
        </w:rPr>
        <w:t xml:space="preserve"> </w:t>
      </w:r>
      <w:r w:rsidR="00297FDA">
        <w:t>od</w:t>
      </w:r>
      <w:r w:rsidR="00946652" w:rsidRPr="00946652">
        <w:t xml:space="preserve"> projektowane</w:t>
      </w:r>
      <w:r w:rsidR="007A0BB3">
        <w:t>go</w:t>
      </w:r>
      <w:r w:rsidR="00946652" w:rsidRPr="00946652">
        <w:t xml:space="preserve"> </w:t>
      </w:r>
      <w:r w:rsidR="007A0BB3">
        <w:t>ujęcia</w:t>
      </w:r>
      <w:r>
        <w:t xml:space="preserve"> (</w:t>
      </w:r>
      <w:r>
        <w:fldChar w:fldCharType="begin"/>
      </w:r>
      <w:r>
        <w:instrText xml:space="preserve"> REF _Ref172549123 \h </w:instrText>
      </w:r>
      <w:r>
        <w:fldChar w:fldCharType="separate"/>
      </w:r>
      <w:r w:rsidR="004F7525">
        <w:t xml:space="preserve">Ryc. </w:t>
      </w:r>
      <w:r w:rsidR="004F7525">
        <w:rPr>
          <w:noProof/>
        </w:rPr>
        <w:t>10</w:t>
      </w:r>
      <w:r>
        <w:fldChar w:fldCharType="end"/>
      </w:r>
      <w:r>
        <w:t>)</w:t>
      </w:r>
      <w:r w:rsidR="00946652">
        <w:rPr>
          <w:b/>
          <w:bCs/>
        </w:rPr>
        <w:t xml:space="preserve"> </w:t>
      </w:r>
      <w:r w:rsidR="00297FDA">
        <w:t>zbudowana</w:t>
      </w:r>
      <w:r w:rsidR="00946652">
        <w:t xml:space="preserve"> jest przez utwory zlodowacenia środkowopolskiego. W obrębie tej jednostki występują gliny zwałowe, piaski </w:t>
      </w:r>
      <w:r>
        <w:br/>
      </w:r>
      <w:r w:rsidR="00946652">
        <w:t xml:space="preserve">i żwiry lodowcowe oraz mułki i iły zastoiskowe. Ze względu na dość zróżnicowaną budowę geologiczną zwierciadło wód występuje na tym obszarze na dość zróżnicowanych głębokościach i ma charakter napięty bądź też swobodny. </w:t>
      </w:r>
    </w:p>
    <w:p w14:paraId="6E80A71A" w14:textId="2CE1FB90" w:rsidR="009C5688" w:rsidRDefault="00953CE2" w:rsidP="00953CE2">
      <w:pPr>
        <w:spacing w:after="0"/>
      </w:pPr>
      <w:r>
        <w:rPr>
          <w:noProof/>
        </w:rPr>
        <w:drawing>
          <wp:inline distT="0" distB="0" distL="0" distR="0" wp14:anchorId="747C9C66" wp14:editId="2832911C">
            <wp:extent cx="5759364" cy="4318000"/>
            <wp:effectExtent l="19050" t="19050" r="13335" b="25400"/>
            <wp:docPr id="627718738"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7718738" name="Obraz 2"/>
                    <pic:cNvPicPr/>
                  </pic:nvPicPr>
                  <pic:blipFill>
                    <a:blip r:embed="rId17" cstate="print">
                      <a:extLst>
                        <a:ext uri="{28A0092B-C50C-407E-A947-70E740481C1C}">
                          <a14:useLocalDpi xmlns:a14="http://schemas.microsoft.com/office/drawing/2010/main" val="0"/>
                        </a:ext>
                      </a:extLst>
                    </a:blip>
                    <a:stretch>
                      <a:fillRect/>
                    </a:stretch>
                  </pic:blipFill>
                  <pic:spPr>
                    <a:xfrm>
                      <a:off x="0" y="0"/>
                      <a:ext cx="5759364" cy="4318000"/>
                    </a:xfrm>
                    <a:prstGeom prst="rect">
                      <a:avLst/>
                    </a:prstGeom>
                    <a:ln>
                      <a:solidFill>
                        <a:schemeClr val="tx1"/>
                      </a:solidFill>
                    </a:ln>
                  </pic:spPr>
                </pic:pic>
              </a:graphicData>
            </a:graphic>
          </wp:inline>
        </w:drawing>
      </w:r>
    </w:p>
    <w:p w14:paraId="5B4F16A1" w14:textId="57F0EAB5" w:rsidR="00953CE2" w:rsidRDefault="00953CE2" w:rsidP="00953CE2">
      <w:pPr>
        <w:pStyle w:val="Legenda"/>
      </w:pPr>
      <w:bookmarkStart w:id="42" w:name="_Ref172549123"/>
      <w:bookmarkStart w:id="43" w:name="_Toc173140735"/>
      <w:r>
        <w:t xml:space="preserve">Ryc. </w:t>
      </w:r>
      <w:r>
        <w:fldChar w:fldCharType="begin"/>
      </w:r>
      <w:r>
        <w:instrText xml:space="preserve"> SEQ Ryc. \* ARABIC </w:instrText>
      </w:r>
      <w:r>
        <w:fldChar w:fldCharType="separate"/>
      </w:r>
      <w:r w:rsidR="004F7525">
        <w:rPr>
          <w:noProof/>
        </w:rPr>
        <w:t>10</w:t>
      </w:r>
      <w:r>
        <w:fldChar w:fldCharType="end"/>
      </w:r>
      <w:bookmarkEnd w:id="42"/>
      <w:r>
        <w:t xml:space="preserve"> Położenie projektowane</w:t>
      </w:r>
      <w:r w:rsidR="007A0BB3">
        <w:t>go</w:t>
      </w:r>
      <w:r>
        <w:t xml:space="preserve"> </w:t>
      </w:r>
      <w:r w:rsidR="007A0BB3">
        <w:t>ujęcia</w:t>
      </w:r>
      <w:r>
        <w:t xml:space="preserve"> na tle Mapy hydrogeologicznej Polsk</w:t>
      </w:r>
      <w:r w:rsidR="006414AB">
        <w:t>i p</w:t>
      </w:r>
      <w:r>
        <w:t xml:space="preserve">ierwszy </w:t>
      </w:r>
      <w:r w:rsidR="006414AB">
        <w:t>p</w:t>
      </w:r>
      <w:r>
        <w:t xml:space="preserve">oziom </w:t>
      </w:r>
      <w:r w:rsidR="006414AB">
        <w:t>w</w:t>
      </w:r>
      <w:r>
        <w:t xml:space="preserve">odonośny – </w:t>
      </w:r>
      <w:r w:rsidR="006414AB">
        <w:t>w</w:t>
      </w:r>
      <w:r>
        <w:t xml:space="preserve">ystępowanie i </w:t>
      </w:r>
      <w:r w:rsidR="006414AB">
        <w:t>h</w:t>
      </w:r>
      <w:r>
        <w:t>ydrodynamika</w:t>
      </w:r>
      <w:bookmarkEnd w:id="43"/>
    </w:p>
    <w:p w14:paraId="145C7130" w14:textId="73D0DDB6" w:rsidR="007E4BD4" w:rsidRDefault="00824100" w:rsidP="009C5688">
      <w:r>
        <w:t>Zgodnie z dany</w:t>
      </w:r>
      <w:r w:rsidR="00EF6CD4">
        <w:t>mi uprzednio przeprowadzonych badań geofizycznych</w:t>
      </w:r>
      <w:r w:rsidR="002C4142">
        <w:t xml:space="preserve"> </w:t>
      </w:r>
      <w:r w:rsidR="002C4142">
        <w:fldChar w:fldCharType="begin"/>
      </w:r>
      <w:r w:rsidR="002C4142">
        <w:instrText xml:space="preserve"> REF _Ref172616244 \r \h </w:instrText>
      </w:r>
      <w:r w:rsidR="002C4142">
        <w:fldChar w:fldCharType="separate"/>
      </w:r>
      <w:r w:rsidR="004F7525">
        <w:t>[2]</w:t>
      </w:r>
      <w:r w:rsidR="002C4142">
        <w:fldChar w:fldCharType="end"/>
      </w:r>
      <w:r w:rsidR="00EF6CD4">
        <w:t xml:space="preserve"> oraz geotechnicznych</w:t>
      </w:r>
      <w:r w:rsidR="002C4142">
        <w:t xml:space="preserve"> </w:t>
      </w:r>
      <w:r w:rsidR="002C4142">
        <w:fldChar w:fldCharType="begin"/>
      </w:r>
      <w:r w:rsidR="002C4142">
        <w:instrText xml:space="preserve"> REF _Ref172623218 \r \h </w:instrText>
      </w:r>
      <w:r w:rsidR="002C4142">
        <w:fldChar w:fldCharType="separate"/>
      </w:r>
      <w:r w:rsidR="004F7525">
        <w:t>[3]</w:t>
      </w:r>
      <w:r w:rsidR="002C4142">
        <w:fldChar w:fldCharType="end"/>
      </w:r>
      <w:r w:rsidR="00EF6CD4">
        <w:t xml:space="preserve">, </w:t>
      </w:r>
      <w:r w:rsidR="001032A9">
        <w:t>stwierdzono</w:t>
      </w:r>
      <w:r w:rsidR="00D71C9A">
        <w:t>,</w:t>
      </w:r>
      <w:r w:rsidR="00EF6CD4">
        <w:t xml:space="preserve"> że w bezpośrednim sąsiedztwie lokalizacji projektowane</w:t>
      </w:r>
      <w:r w:rsidR="007A0BB3">
        <w:t>go ujęcia</w:t>
      </w:r>
      <w:r w:rsidR="00EF6CD4">
        <w:t xml:space="preserve"> </w:t>
      </w:r>
      <w:r w:rsidR="004E372B">
        <w:t>na głębokości ok</w:t>
      </w:r>
      <w:r w:rsidR="00461714">
        <w:t>.</w:t>
      </w:r>
      <w:r w:rsidR="004E372B">
        <w:t xml:space="preserve"> </w:t>
      </w:r>
      <w:r w:rsidR="004E372B">
        <w:br/>
      </w:r>
      <w:r w:rsidR="004E372B">
        <w:lastRenderedPageBreak/>
        <w:t xml:space="preserve">13 m występuje czwartorzędowy poziom wodonośny wykształcony w postaci </w:t>
      </w:r>
      <w:r w:rsidR="00EF6CD4">
        <w:t>piasków drobnoziarnistych, średnioziarnistych i pylastych o łącznej miąższości osiągającej ok. 17 – 20 m</w:t>
      </w:r>
      <w:r w:rsidR="004E372B">
        <w:t xml:space="preserve"> (</w:t>
      </w:r>
      <w:r w:rsidR="00B72D9A">
        <w:fldChar w:fldCharType="begin"/>
      </w:r>
      <w:r w:rsidR="00B72D9A">
        <w:instrText xml:space="preserve"> REF _Ref173141186 \h </w:instrText>
      </w:r>
      <w:r w:rsidR="00B72D9A">
        <w:fldChar w:fldCharType="separate"/>
      </w:r>
      <w:r w:rsidR="004F7525">
        <w:t xml:space="preserve">Ryc. </w:t>
      </w:r>
      <w:r w:rsidR="004F7525">
        <w:rPr>
          <w:noProof/>
        </w:rPr>
        <w:t>11</w:t>
      </w:r>
      <w:r w:rsidR="00B72D9A">
        <w:fldChar w:fldCharType="end"/>
      </w:r>
      <w:r w:rsidR="004E372B">
        <w:t>)</w:t>
      </w:r>
      <w:r w:rsidR="00EF6CD4">
        <w:t xml:space="preserve">. </w:t>
      </w:r>
    </w:p>
    <w:p w14:paraId="5F04F52C" w14:textId="6B8C1A60" w:rsidR="00BD7FBC" w:rsidRDefault="0072253B" w:rsidP="00EF6CD4">
      <w:pPr>
        <w:spacing w:after="0"/>
      </w:pPr>
      <w:r>
        <w:rPr>
          <w:noProof/>
        </w:rPr>
        <w:drawing>
          <wp:inline distT="0" distB="0" distL="0" distR="0" wp14:anchorId="78DCBD52" wp14:editId="2150E584">
            <wp:extent cx="5759450" cy="3578860"/>
            <wp:effectExtent l="19050" t="19050" r="12700" b="21590"/>
            <wp:docPr id="1909095414" name="Obraz 1" descr="Obraz zawierający mapa, diagram, tekst, linia&#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9095414" name="Obraz 1" descr="Obraz zawierający mapa, diagram, tekst, linia&#10;&#10;Opis wygenerowany automatycznie"/>
                    <pic:cNvPicPr/>
                  </pic:nvPicPr>
                  <pic:blipFill>
                    <a:blip r:embed="rId18"/>
                    <a:stretch>
                      <a:fillRect/>
                    </a:stretch>
                  </pic:blipFill>
                  <pic:spPr>
                    <a:xfrm>
                      <a:off x="0" y="0"/>
                      <a:ext cx="5759450" cy="3578860"/>
                    </a:xfrm>
                    <a:prstGeom prst="rect">
                      <a:avLst/>
                    </a:prstGeom>
                    <a:ln w="3175">
                      <a:solidFill>
                        <a:schemeClr val="tx1"/>
                      </a:solidFill>
                    </a:ln>
                  </pic:spPr>
                </pic:pic>
              </a:graphicData>
            </a:graphic>
          </wp:inline>
        </w:drawing>
      </w:r>
    </w:p>
    <w:p w14:paraId="0CC32C94" w14:textId="369682D3" w:rsidR="00EF6CD4" w:rsidRDefault="005750C5" w:rsidP="00EF6CD4">
      <w:pPr>
        <w:pStyle w:val="Legenda"/>
      </w:pPr>
      <w:bookmarkStart w:id="44" w:name="_Ref172621775"/>
      <w:bookmarkStart w:id="45" w:name="_Ref172624622"/>
      <w:r>
        <w:t xml:space="preserve">                                                      </w:t>
      </w:r>
      <w:bookmarkStart w:id="46" w:name="_Ref173141186"/>
      <w:bookmarkStart w:id="47" w:name="_Toc173140736"/>
      <w:r w:rsidR="00EF6CD4">
        <w:t xml:space="preserve">Ryc. </w:t>
      </w:r>
      <w:r w:rsidR="00EF6CD4">
        <w:fldChar w:fldCharType="begin"/>
      </w:r>
      <w:r w:rsidR="00EF6CD4">
        <w:instrText xml:space="preserve"> SEQ Ryc. \* ARABIC </w:instrText>
      </w:r>
      <w:r w:rsidR="00EF6CD4">
        <w:fldChar w:fldCharType="separate"/>
      </w:r>
      <w:r w:rsidR="004F7525">
        <w:rPr>
          <w:noProof/>
        </w:rPr>
        <w:t>11</w:t>
      </w:r>
      <w:r w:rsidR="00EF6CD4">
        <w:fldChar w:fldCharType="end"/>
      </w:r>
      <w:bookmarkEnd w:id="44"/>
      <w:bookmarkEnd w:id="46"/>
      <w:r w:rsidR="00EF6CD4">
        <w:t xml:space="preserve"> Fragment przekroju hydrogeologicznego I-I’</w:t>
      </w:r>
      <w:bookmarkEnd w:id="45"/>
      <w:bookmarkEnd w:id="47"/>
    </w:p>
    <w:p w14:paraId="61DDFEEF" w14:textId="7F76F2ED" w:rsidR="00461714" w:rsidRPr="009C5688" w:rsidRDefault="00461714" w:rsidP="00461714">
      <w:r>
        <w:t>Warunki geologiczne rozpoznano</w:t>
      </w:r>
      <w:r w:rsidR="00214CF4">
        <w:t xml:space="preserve"> tu</w:t>
      </w:r>
      <w:r>
        <w:t xml:space="preserve"> 2 </w:t>
      </w:r>
      <w:proofErr w:type="spellStart"/>
      <w:r>
        <w:t>małośrednicowymi</w:t>
      </w:r>
      <w:proofErr w:type="spellEnd"/>
      <w:r>
        <w:t xml:space="preserve"> otworami geotechnicznymi do głębokości 34 m </w:t>
      </w:r>
      <w:r>
        <w:fldChar w:fldCharType="begin"/>
      </w:r>
      <w:r>
        <w:instrText xml:space="preserve"> REF _Ref172623218 \r \h </w:instrText>
      </w:r>
      <w:r>
        <w:fldChar w:fldCharType="separate"/>
      </w:r>
      <w:r w:rsidR="004F7525">
        <w:t>[3]</w:t>
      </w:r>
      <w:r>
        <w:fldChar w:fldCharType="end"/>
      </w:r>
      <w:r>
        <w:t xml:space="preserve">. Z uwagi na charakter wykonywanych otworów nie były one rurowane, a pobierane podczas wiercenia próby służyły jedynie do określenia profilu litologicznego, nie pobierano prób do badań laboratoryjnych. Na podstawie wyników otrzymanych wierceń, stwierdzono że warstwę wodonośną </w:t>
      </w:r>
      <w:r>
        <w:br/>
        <w:t>w otworze P301 od góry tworzą piaski drobne, z piaskami średnimi, po czym wraz z głębokością obserwowano stopniowe zmniejszanie się granulacji osadów do piasków pylastych. Spąg pakietu osadów przepuszczalnych znajduje się na głębokości 30,8 m p.p.t.</w:t>
      </w:r>
      <w:r w:rsidR="00656396">
        <w:t>,</w:t>
      </w:r>
      <w:r>
        <w:t xml:space="preserve"> gdzie nawiercono ciemnoszarą glinę zwałową nie przewiercając jej do głębokości 34 m p.p.t. Otwór P401 wykazuje podobną tendencję</w:t>
      </w:r>
      <w:r w:rsidR="00656396">
        <w:t>,</w:t>
      </w:r>
      <w:r>
        <w:t xml:space="preserve"> jak </w:t>
      </w:r>
      <w:r w:rsidR="00656396">
        <w:br/>
      </w:r>
      <w:r>
        <w:t>w przypadku otworu P301, jednak w części stropowej pakietu przepuszczalnego obserwować można piaski</w:t>
      </w:r>
      <w:r w:rsidR="00656396">
        <w:t xml:space="preserve"> </w:t>
      </w:r>
      <w:r>
        <w:t xml:space="preserve">o znacznie grubszym uziarnieniu, które głębiej przechodzą w piaski drobne i średnie </w:t>
      </w:r>
      <w:r w:rsidR="00656396">
        <w:br/>
      </w:r>
      <w:r>
        <w:t>z przewarstwieniami piasków pylastych. Kompleks ten sięga do głębokości 30 m p.p.t. Poniżej nich zalegają utwory pylaste również nieprzewiercone do głębokości 34 m p.p.t. W obu otworach osady piaszczyste były zawodnione, a zwierciadło miało charakter naporowy i stabilizowało się na głębokościach od ok</w:t>
      </w:r>
      <w:r w:rsidR="00656396">
        <w:t>.</w:t>
      </w:r>
      <w:r>
        <w:t xml:space="preserve"> 2 do ok. 3 m p.p.t. Interpretację warunków hydrogeologicznych wykonaną </w:t>
      </w:r>
      <w:r w:rsidR="00014684">
        <w:br/>
      </w:r>
      <w:r>
        <w:t xml:space="preserve">w oparciu o otwory archiwalne przedstawiono na przekroju hydrogeologicznym – załącznik </w:t>
      </w:r>
      <w:r w:rsidR="004274B4">
        <w:fldChar w:fldCharType="begin"/>
      </w:r>
      <w:r w:rsidR="004274B4">
        <w:instrText xml:space="preserve"> REF _Ref172803998 \r \h </w:instrText>
      </w:r>
      <w:r w:rsidR="004274B4">
        <w:fldChar w:fldCharType="separate"/>
      </w:r>
      <w:r w:rsidR="004F7525">
        <w:t>5</w:t>
      </w:r>
      <w:r w:rsidR="004274B4">
        <w:fldChar w:fldCharType="end"/>
      </w:r>
      <w:r>
        <w:t>, którego fragment przedstawiono na</w:t>
      </w:r>
      <w:r w:rsidR="00B72D9A">
        <w:t xml:space="preserve"> </w:t>
      </w:r>
      <w:r w:rsidR="00B72D9A">
        <w:fldChar w:fldCharType="begin"/>
      </w:r>
      <w:r w:rsidR="00B72D9A">
        <w:instrText xml:space="preserve"> REF _Ref173141186 \h </w:instrText>
      </w:r>
      <w:r w:rsidR="00B72D9A">
        <w:fldChar w:fldCharType="separate"/>
      </w:r>
      <w:r w:rsidR="004F7525">
        <w:t xml:space="preserve">Ryc. </w:t>
      </w:r>
      <w:r w:rsidR="004F7525">
        <w:rPr>
          <w:noProof/>
        </w:rPr>
        <w:t>11</w:t>
      </w:r>
      <w:r w:rsidR="00B72D9A">
        <w:fldChar w:fldCharType="end"/>
      </w:r>
      <w:r>
        <w:t xml:space="preserve">. Rozpoznane warunki hydrogeologiczne warstwy wodonośnej </w:t>
      </w:r>
      <w:r w:rsidR="00014684">
        <w:br/>
      </w:r>
      <w:r>
        <w:t xml:space="preserve">w pobliżu projektowanego ujęcia, według autorów raportu </w:t>
      </w:r>
      <w:r>
        <w:fldChar w:fldCharType="begin"/>
      </w:r>
      <w:r>
        <w:instrText xml:space="preserve"> REF _Ref172623218 \r \h </w:instrText>
      </w:r>
      <w:r>
        <w:fldChar w:fldCharType="separate"/>
      </w:r>
      <w:r w:rsidR="004F7525">
        <w:t>[3]</w:t>
      </w:r>
      <w:r>
        <w:fldChar w:fldCharType="end"/>
      </w:r>
      <w:r>
        <w:t xml:space="preserve"> nie są optymalne, niemniej jednak pozwalają na jej ujęcie. W przypadku</w:t>
      </w:r>
      <w:r w:rsidR="00014684">
        <w:t>,</w:t>
      </w:r>
      <w:r>
        <w:t xml:space="preserve"> gdy</w:t>
      </w:r>
      <w:r w:rsidR="00014684">
        <w:t>by</w:t>
      </w:r>
      <w:r>
        <w:t xml:space="preserve"> ujęcie jednootworowe nie spełniało wymagań wydajnościowych autorzy zaproponowali wykonanie kolejnych studni ujmujących opisywany kompleks wodonośny utworów czwartorzędowych. </w:t>
      </w:r>
    </w:p>
    <w:p w14:paraId="55875335" w14:textId="59ED3B52" w:rsidR="00010BF9" w:rsidRDefault="00010BF9" w:rsidP="00010BF9">
      <w:pPr>
        <w:pStyle w:val="Nagwek1"/>
      </w:pPr>
      <w:bookmarkStart w:id="48" w:name="_Toc173140717"/>
      <w:r>
        <w:t>Opis projektowanego ujęcia</w:t>
      </w:r>
      <w:bookmarkEnd w:id="48"/>
    </w:p>
    <w:p w14:paraId="4D76CDE6" w14:textId="15AEAB49" w:rsidR="002C4142" w:rsidRPr="002C4142" w:rsidRDefault="00991086" w:rsidP="002C4142">
      <w:r>
        <w:t>W celu zaopatrzenia planowanej inwestycji w wodę</w:t>
      </w:r>
      <w:r w:rsidR="004B38E9">
        <w:t>,</w:t>
      </w:r>
      <w:r>
        <w:t xml:space="preserve"> </w:t>
      </w:r>
      <w:r w:rsidR="004B38E9">
        <w:t>I</w:t>
      </w:r>
      <w:r>
        <w:t>nwestor przewiduje wykonanie własnego ujęcia wody.  Budowa własnego ujęcia jest konieczna ze względu na brak alternatywnego źródła zaopatrzenia w wodę</w:t>
      </w:r>
      <w:r w:rsidR="004B38E9">
        <w:t>,</w:t>
      </w:r>
      <w:r>
        <w:t xml:space="preserve"> w ilości spełniającej szacowane zapotrzebowanie na wodę dla planowanej inwestycji. Woda </w:t>
      </w:r>
      <w:r w:rsidR="004B38E9">
        <w:br/>
      </w:r>
      <w:r>
        <w:t>z projektowanego ujęcia wykorzystywana będzie na potrzeby gospodarcze i</w:t>
      </w:r>
      <w:r w:rsidR="004B38E9">
        <w:t xml:space="preserve"> bytowe kompleksu hal </w:t>
      </w:r>
      <w:r w:rsidR="004B38E9">
        <w:lastRenderedPageBreak/>
        <w:t xml:space="preserve">magazynowo biurowych, a jej ewentualne nadwyżki będą przekazywane gminie do wykorzystania na potrzeby komunalne mieszkańców okolicznych miejscowości. Wstępne </w:t>
      </w:r>
      <w:r w:rsidR="00A8443B">
        <w:t xml:space="preserve">założenie dotyczące maksymalnego poboru wody </w:t>
      </w:r>
      <w:r w:rsidR="004B38E9">
        <w:t>według danych przedstawionych przez Inwestora wynosi 40,0 m</w:t>
      </w:r>
      <w:r w:rsidR="004B38E9" w:rsidRPr="004B38E9">
        <w:rPr>
          <w:vertAlign w:val="superscript"/>
        </w:rPr>
        <w:t>3</w:t>
      </w:r>
      <w:r w:rsidR="004B38E9">
        <w:t>/h</w:t>
      </w:r>
      <w:r>
        <w:t xml:space="preserve"> </w:t>
      </w:r>
      <w:r w:rsidR="004B38E9">
        <w:t>i taka</w:t>
      </w:r>
      <w:r w:rsidR="00A8443B">
        <w:t xml:space="preserve"> </w:t>
      </w:r>
      <w:r w:rsidR="004B38E9">
        <w:t xml:space="preserve">wydajność została przyjęta przy uwzględnianiu założeń geologiczno-technicznych projektowanego ujęcia. Zgodnie z założeniami projektu robót geologicznych </w:t>
      </w:r>
      <w:r w:rsidR="004B38E9">
        <w:fldChar w:fldCharType="begin"/>
      </w:r>
      <w:r w:rsidR="004B38E9">
        <w:instrText xml:space="preserve"> REF _Ref172627379 \r \h </w:instrText>
      </w:r>
      <w:r w:rsidR="004B38E9">
        <w:fldChar w:fldCharType="separate"/>
      </w:r>
      <w:r w:rsidR="004F7525">
        <w:t>[4]</w:t>
      </w:r>
      <w:r w:rsidR="004B38E9">
        <w:fldChar w:fldCharType="end"/>
      </w:r>
      <w:r w:rsidR="004B38E9">
        <w:t>, który sporządzono dla</w:t>
      </w:r>
      <w:r w:rsidR="00752054">
        <w:t xml:space="preserve"> potrzeb wykonania</w:t>
      </w:r>
      <w:r w:rsidR="004B38E9">
        <w:t xml:space="preserve"> przedmiotowego ujęcia, dla zapewnienia takiej ilości wody projektuje się odwiercenie od jednego do czterech otworów eksploatacyjnych do głębokości ok 35 m p.p.t. każdy</w:t>
      </w:r>
      <w:r w:rsidR="00C12E9E">
        <w:t xml:space="preserve">, które będą ujmowały czwartorzędowy </w:t>
      </w:r>
      <w:proofErr w:type="spellStart"/>
      <w:r w:rsidR="00C12E9E">
        <w:t>podglinowy</w:t>
      </w:r>
      <w:proofErr w:type="spellEnd"/>
      <w:r w:rsidR="00C12E9E">
        <w:t xml:space="preserve"> poziom wodonośny</w:t>
      </w:r>
      <w:r w:rsidR="004B38E9">
        <w:t>. Zakładana głębokość otworów może ulec zmianie w zależności od głębokości wystąpienia warstwy wodonośnej w miejscu wiercenia. Według autorów projektu z uwagi na stosunkowo wysokie zapotrzebowanie na wodę</w:t>
      </w:r>
      <w:r w:rsidR="00A15BA3">
        <w:t>,</w:t>
      </w:r>
      <w:r w:rsidR="004B38E9">
        <w:t xml:space="preserve"> </w:t>
      </w:r>
      <w:r w:rsidR="00A15BA3">
        <w:t>budowa</w:t>
      </w:r>
      <w:r w:rsidR="004B38E9">
        <w:t xml:space="preserve"> ujęcia może wiązać się z koniecznością wykonania ujęcia wielootworowego</w:t>
      </w:r>
      <w:r w:rsidR="00592D04">
        <w:t>. Stąd realizację prac przewidziano w II etapach. W pierwszym etapie wykonana zostanie jedna studnia, w której przeprowadzone zostanie pompowanie pomiarowe dla określenia wydajności eksploatacyjnej studni. Jeżeli uzyskana wydajność okaże się wystarczająca dla Inwestora, prace terenowe zostaną zakończone, a odwiercona studnia zostanie udokumentowana. W przeciwnym wypadku zrealizowany zostanie etap II</w:t>
      </w:r>
      <w:r w:rsidR="00A15BA3">
        <w:t xml:space="preserve"> prac</w:t>
      </w:r>
      <w:r w:rsidR="00592D04">
        <w:t>, w którym w zależności od wydajności uzyskanej w pierwszej studni, wykonana zostanie jedna, dwie lub maksymalnie trzy dodatkowe studnie.</w:t>
      </w:r>
      <w:r w:rsidR="00A15BA3">
        <w:t xml:space="preserve"> </w:t>
      </w:r>
      <w:r w:rsidR="00592D04">
        <w:t xml:space="preserve">Lokalizację studni planowanych do wykonania w I </w:t>
      </w:r>
      <w:proofErr w:type="spellStart"/>
      <w:r w:rsidR="00592D04">
        <w:t>i</w:t>
      </w:r>
      <w:proofErr w:type="spellEnd"/>
      <w:r w:rsidR="00592D04">
        <w:t xml:space="preserve"> II etapie przedstawiono na załączniku nr</w:t>
      </w:r>
      <w:r w:rsidR="00A15BA3">
        <w:t xml:space="preserve"> </w:t>
      </w:r>
      <w:r w:rsidR="00A15BA3">
        <w:fldChar w:fldCharType="begin"/>
      </w:r>
      <w:r w:rsidR="00A15BA3">
        <w:instrText xml:space="preserve"> REF _Ref172632013 \r \h </w:instrText>
      </w:r>
      <w:r w:rsidR="00A15BA3">
        <w:fldChar w:fldCharType="separate"/>
      </w:r>
      <w:r w:rsidR="004F7525">
        <w:t>3</w:t>
      </w:r>
      <w:r w:rsidR="00A15BA3">
        <w:fldChar w:fldCharType="end"/>
      </w:r>
      <w:r w:rsidR="00A15BA3">
        <w:t xml:space="preserve">. </w:t>
      </w:r>
      <w:r w:rsidR="0084514D">
        <w:t>Projekt geologiczno-techniczny projektowanych studni zamieszczono na załączniku</w:t>
      </w:r>
      <w:r w:rsidR="00592D04">
        <w:t xml:space="preserve"> </w:t>
      </w:r>
      <w:r w:rsidR="00FB6023">
        <w:t xml:space="preserve">nr </w:t>
      </w:r>
      <w:r w:rsidR="00FB6023">
        <w:fldChar w:fldCharType="begin"/>
      </w:r>
      <w:r w:rsidR="00FB6023">
        <w:instrText xml:space="preserve"> REF _Ref172639386 \r \h </w:instrText>
      </w:r>
      <w:r w:rsidR="00FB6023">
        <w:fldChar w:fldCharType="separate"/>
      </w:r>
      <w:r w:rsidR="004F7525">
        <w:t>8</w:t>
      </w:r>
      <w:r w:rsidR="00FB6023">
        <w:fldChar w:fldCharType="end"/>
      </w:r>
      <w:r w:rsidR="00FB6023">
        <w:t>.</w:t>
      </w:r>
      <w:r w:rsidR="004B38E9">
        <w:t xml:space="preserve">   </w:t>
      </w:r>
    </w:p>
    <w:p w14:paraId="3340412F" w14:textId="7B370120" w:rsidR="00010BF9" w:rsidRDefault="00010BF9" w:rsidP="00010BF9">
      <w:pPr>
        <w:pStyle w:val="Nagwek2"/>
      </w:pPr>
      <w:bookmarkStart w:id="49" w:name="_Ref172794793"/>
      <w:bookmarkStart w:id="50" w:name="_Toc173140718"/>
      <w:r>
        <w:t>Określenie dopływu wód do ujęcia</w:t>
      </w:r>
      <w:bookmarkEnd w:id="49"/>
      <w:bookmarkEnd w:id="50"/>
    </w:p>
    <w:p w14:paraId="024AE3D3" w14:textId="10DA783E" w:rsidR="00E368BE" w:rsidRDefault="0019783A" w:rsidP="00A15BA3">
      <w:r>
        <w:t>W celu określenia szacowanego dopływ</w:t>
      </w:r>
      <w:r w:rsidR="00D94D2A">
        <w:t>u</w:t>
      </w:r>
      <w:r>
        <w:t xml:space="preserve"> wód podziemnych, do projektowanych studni </w:t>
      </w:r>
      <w:r w:rsidR="00530C42">
        <w:t xml:space="preserve">ujęcia, </w:t>
      </w:r>
      <w:r>
        <w:t xml:space="preserve">w oparciu </w:t>
      </w:r>
      <w:r w:rsidR="00530C42">
        <w:br/>
      </w:r>
      <w:r>
        <w:t xml:space="preserve">o materiały </w:t>
      </w:r>
      <w:r w:rsidR="00530C42">
        <w:t>z</w:t>
      </w:r>
      <w:r>
        <w:t xml:space="preserve">gromadzone w Centralnej Bazie Danych </w:t>
      </w:r>
      <w:r w:rsidR="00530C42">
        <w:t>Hydrogeologicznych (CBDH)</w:t>
      </w:r>
      <w:r>
        <w:t xml:space="preserve"> dokonano inwentaryzacji studni</w:t>
      </w:r>
      <w:r w:rsidR="00530C42">
        <w:t>,</w:t>
      </w:r>
      <w:r>
        <w:t xml:space="preserve"> znajdujących się w rejonie projektowanego ujęcia</w:t>
      </w:r>
      <w:r w:rsidR="00530C42">
        <w:t>,</w:t>
      </w:r>
      <w:r>
        <w:t xml:space="preserve"> tak aby na ich podstawie przyjąć </w:t>
      </w:r>
      <w:r w:rsidR="00530C42">
        <w:t xml:space="preserve">parametry filtracyjne, które są niezbędne </w:t>
      </w:r>
      <w:r w:rsidR="00A90B85">
        <w:t>dla</w:t>
      </w:r>
      <w:r w:rsidR="00530C42">
        <w:t xml:space="preserve"> wykonania szacunkowych wyliczeń. Uwzględniając istniejące w badanym rejonie otwory hydrogeologiczne wybrano 2 studnie </w:t>
      </w:r>
      <w:proofErr w:type="spellStart"/>
      <w:r w:rsidR="00530C42">
        <w:t>ujęciowe</w:t>
      </w:r>
      <w:proofErr w:type="spellEnd"/>
      <w:r w:rsidR="00530C42">
        <w:t>, które ujmują do eksploatacji</w:t>
      </w:r>
      <w:r w:rsidR="00E368BE">
        <w:t xml:space="preserve"> czwartorzędową</w:t>
      </w:r>
      <w:r w:rsidR="00530C42">
        <w:t xml:space="preserve"> warstwę wodonośną</w:t>
      </w:r>
      <w:r w:rsidR="00E368BE">
        <w:t>,</w:t>
      </w:r>
      <w:r w:rsidR="00530C42">
        <w:t xml:space="preserve"> </w:t>
      </w:r>
      <w:r w:rsidR="00A90B85">
        <w:t>tą samą</w:t>
      </w:r>
      <w:r w:rsidR="00681456">
        <w:t xml:space="preserve">, którą </w:t>
      </w:r>
      <w:r w:rsidR="00530C42">
        <w:t>przewidzian</w:t>
      </w:r>
      <w:r w:rsidR="00681456">
        <w:t>o</w:t>
      </w:r>
      <w:r w:rsidR="00530C42">
        <w:t xml:space="preserve"> do eksploatacji </w:t>
      </w:r>
      <w:r w:rsidR="00E368BE">
        <w:t>na</w:t>
      </w:r>
      <w:r w:rsidR="00530C42">
        <w:t xml:space="preserve"> projektowanym ujęciu. Następnie w oparciu o parametry hydrogeologiczne określone na podstawie próbnych pompowań dla tych otworów, dokonano szacunkowych obliczeń dopływu </w:t>
      </w:r>
      <w:r w:rsidR="00E368BE">
        <w:t xml:space="preserve">wody </w:t>
      </w:r>
      <w:r w:rsidR="00530C42">
        <w:t>do projektowanych studni</w:t>
      </w:r>
      <w:r w:rsidR="00E368BE">
        <w:t>,</w:t>
      </w:r>
      <w:r w:rsidR="00530C42">
        <w:t xml:space="preserve"> przy założeniu miąższości warstwy wodonośnej, którą określono </w:t>
      </w:r>
      <w:r w:rsidR="00E368BE">
        <w:t xml:space="preserve">w miejscu </w:t>
      </w:r>
      <w:r w:rsidR="00B11DFB">
        <w:t xml:space="preserve">planowanych </w:t>
      </w:r>
      <w:r w:rsidR="00E368BE">
        <w:t xml:space="preserve">studni, </w:t>
      </w:r>
      <w:r w:rsidR="00530C42">
        <w:t xml:space="preserve">na podstawie badań wstępnych tj. badań geofizycznych i wierceń geotechnicznych. </w:t>
      </w:r>
      <w:r w:rsidR="00E368BE">
        <w:t xml:space="preserve">Do obliczeń przyjęto 2 warianty parametrów filtracyjnych, które założono w miejscu projektowanego ujęcia. </w:t>
      </w:r>
    </w:p>
    <w:p w14:paraId="129F1E73" w14:textId="69D9DDAF" w:rsidR="005564C9" w:rsidRDefault="00E368BE" w:rsidP="00A15BA3">
      <w:r>
        <w:t xml:space="preserve">W wariancie pierwszym przyjęto parametry filtracyjne ze studni IA (nr CBDH 7270261) należącej do ujęcia wykonanego dla pola golfowego, zlokalizowanej ok 1,8 km na południe od projektowanego ujęcia. W wariancie 2 założono parametry filtracyjne ze studni nr IV (nr CBDH 7270295) należącej do wodociągu grupowego </w:t>
      </w:r>
      <w:r w:rsidR="005564C9">
        <w:t xml:space="preserve">w miejscowości Siedlec Trzebnicki, która zlokalizowana jest w odległości ok 3,5 km na północny – wschód od projektowanego ujęcia. Profile geologiczne wybranych studni stanowią załącznik graficzny nr </w:t>
      </w:r>
      <w:r w:rsidR="005564C9">
        <w:fldChar w:fldCharType="begin"/>
      </w:r>
      <w:r w:rsidR="005564C9">
        <w:instrText xml:space="preserve"> REF _Ref172634271 \r \h </w:instrText>
      </w:r>
      <w:r w:rsidR="005564C9">
        <w:fldChar w:fldCharType="separate"/>
      </w:r>
      <w:r w:rsidR="004F7525">
        <w:t>7</w:t>
      </w:r>
      <w:r w:rsidR="005564C9">
        <w:fldChar w:fldCharType="end"/>
      </w:r>
      <w:r w:rsidR="005564C9">
        <w:t xml:space="preserve">, natomiast lokalizację przedmiotowych studni przedstawiono na załączniku graficznym nr </w:t>
      </w:r>
      <w:r w:rsidR="005564C9">
        <w:fldChar w:fldCharType="begin"/>
      </w:r>
      <w:r w:rsidR="005564C9">
        <w:instrText xml:space="preserve"> REF _Ref73369018 \r \h </w:instrText>
      </w:r>
      <w:r w:rsidR="005564C9">
        <w:fldChar w:fldCharType="separate"/>
      </w:r>
      <w:r w:rsidR="004F7525">
        <w:t>1</w:t>
      </w:r>
      <w:r w:rsidR="005564C9">
        <w:fldChar w:fldCharType="end"/>
      </w:r>
      <w:r w:rsidR="005564C9">
        <w:t>. Parametry geologiczno-techniczne wybranych otworów studziennych</w:t>
      </w:r>
      <w:r w:rsidR="006625DB">
        <w:t>,</w:t>
      </w:r>
      <w:r w:rsidR="005564C9">
        <w:t xml:space="preserve"> w tym określone na podstawie próbnych pompowań parametry filtracyjne, przedstawiono w tabeli poniżej.</w:t>
      </w:r>
    </w:p>
    <w:p w14:paraId="7130CEA0" w14:textId="2C2E91B1" w:rsidR="00573513" w:rsidRDefault="00AE6EBB" w:rsidP="00AE6EBB">
      <w:pPr>
        <w:pStyle w:val="Legenda"/>
        <w:spacing w:after="60"/>
        <w:jc w:val="left"/>
      </w:pPr>
      <w:r>
        <w:t xml:space="preserve">       </w:t>
      </w:r>
      <w:bookmarkStart w:id="51" w:name="_Toc172876574"/>
      <w:r w:rsidR="00573513" w:rsidRPr="004201F9">
        <w:t xml:space="preserve">Tab. </w:t>
      </w:r>
      <w:r w:rsidR="00573513">
        <w:fldChar w:fldCharType="begin"/>
      </w:r>
      <w:r w:rsidR="00573513">
        <w:instrText xml:space="preserve"> SEQ Tab. \* ARABIC </w:instrText>
      </w:r>
      <w:r w:rsidR="00573513">
        <w:fldChar w:fldCharType="separate"/>
      </w:r>
      <w:r w:rsidR="004F7525">
        <w:rPr>
          <w:noProof/>
        </w:rPr>
        <w:t>2</w:t>
      </w:r>
      <w:r w:rsidR="00573513">
        <w:rPr>
          <w:noProof/>
        </w:rPr>
        <w:fldChar w:fldCharType="end"/>
      </w:r>
      <w:r w:rsidR="00573513" w:rsidRPr="004201F9">
        <w:t xml:space="preserve"> </w:t>
      </w:r>
      <w:r w:rsidR="00573513">
        <w:t xml:space="preserve">Parametry geologiczno-techniczne wybranych studni </w:t>
      </w:r>
      <w:proofErr w:type="spellStart"/>
      <w:r w:rsidR="00573513">
        <w:t>ujęciowych</w:t>
      </w:r>
      <w:bookmarkEnd w:id="51"/>
      <w:proofErr w:type="spellEnd"/>
      <w:r w:rsidR="006625DB">
        <w:t xml:space="preserve"> w Rakowie Wlk. i Siedlcu Trzebnickim</w:t>
      </w:r>
    </w:p>
    <w:tbl>
      <w:tblPr>
        <w:tblW w:w="8400" w:type="dxa"/>
        <w:jc w:val="center"/>
        <w:tblCellMar>
          <w:left w:w="70" w:type="dxa"/>
          <w:right w:w="70" w:type="dxa"/>
        </w:tblCellMar>
        <w:tblLook w:val="04A0" w:firstRow="1" w:lastRow="0" w:firstColumn="1" w:lastColumn="0" w:noHBand="0" w:noVBand="1"/>
      </w:tblPr>
      <w:tblGrid>
        <w:gridCol w:w="1792"/>
        <w:gridCol w:w="2598"/>
        <w:gridCol w:w="1050"/>
        <w:gridCol w:w="1600"/>
        <w:gridCol w:w="1360"/>
      </w:tblGrid>
      <w:tr w:rsidR="00871B8F" w:rsidRPr="00573513" w14:paraId="5D632BDE" w14:textId="77777777" w:rsidTr="00681456">
        <w:trPr>
          <w:trHeight w:val="300"/>
          <w:tblHeader/>
          <w:jc w:val="center"/>
        </w:trPr>
        <w:tc>
          <w:tcPr>
            <w:tcW w:w="4390" w:type="dxa"/>
            <w:gridSpan w:val="2"/>
            <w:tcBorders>
              <w:top w:val="single" w:sz="8" w:space="0" w:color="auto"/>
              <w:left w:val="single" w:sz="8" w:space="0" w:color="auto"/>
              <w:bottom w:val="single" w:sz="8" w:space="0" w:color="auto"/>
              <w:right w:val="single" w:sz="8" w:space="0" w:color="auto"/>
            </w:tcBorders>
            <w:shd w:val="clear" w:color="000000" w:fill="D9D9D9"/>
            <w:noWrap/>
            <w:vAlign w:val="center"/>
            <w:hideMark/>
          </w:tcPr>
          <w:p w14:paraId="2C42661F" w14:textId="77777777" w:rsidR="00871B8F" w:rsidRPr="00573513" w:rsidRDefault="00871B8F" w:rsidP="00573513">
            <w:pPr>
              <w:spacing w:after="0" w:line="240" w:lineRule="auto"/>
              <w:jc w:val="center"/>
              <w:rPr>
                <w:rFonts w:ascii="Calibri" w:eastAsia="Times New Roman" w:hAnsi="Calibri" w:cs="Calibri"/>
                <w:color w:val="000000"/>
                <w:sz w:val="18"/>
                <w:szCs w:val="18"/>
                <w:lang w:eastAsia="pl-PL"/>
              </w:rPr>
            </w:pPr>
            <w:r w:rsidRPr="00573513">
              <w:rPr>
                <w:rFonts w:ascii="Calibri" w:eastAsia="Times New Roman" w:hAnsi="Calibri" w:cs="Calibri"/>
                <w:color w:val="000000"/>
                <w:sz w:val="18"/>
                <w:szCs w:val="18"/>
                <w:lang w:eastAsia="pl-PL"/>
              </w:rPr>
              <w:t>Przyjęty wariant do obliczeń</w:t>
            </w:r>
          </w:p>
        </w:tc>
        <w:tc>
          <w:tcPr>
            <w:tcW w:w="1050" w:type="dxa"/>
            <w:tcBorders>
              <w:top w:val="single" w:sz="8" w:space="0" w:color="auto"/>
              <w:left w:val="single" w:sz="8" w:space="0" w:color="auto"/>
              <w:bottom w:val="single" w:sz="8" w:space="0" w:color="auto"/>
              <w:right w:val="single" w:sz="8" w:space="0" w:color="auto"/>
            </w:tcBorders>
            <w:shd w:val="clear" w:color="000000" w:fill="D9D9D9"/>
            <w:vAlign w:val="center"/>
          </w:tcPr>
          <w:p w14:paraId="6AACA92B" w14:textId="677B316E" w:rsidR="00871B8F" w:rsidRPr="00573513" w:rsidRDefault="00E33AAE" w:rsidP="00573513">
            <w:pPr>
              <w:spacing w:after="0" w:line="240" w:lineRule="auto"/>
              <w:jc w:val="center"/>
              <w:rPr>
                <w:rFonts w:ascii="Calibri" w:eastAsia="Times New Roman" w:hAnsi="Calibri" w:cs="Calibri"/>
                <w:color w:val="000000"/>
                <w:sz w:val="18"/>
                <w:szCs w:val="18"/>
                <w:lang w:eastAsia="pl-PL"/>
              </w:rPr>
            </w:pPr>
            <w:r>
              <w:rPr>
                <w:rFonts w:ascii="Calibri" w:eastAsia="Times New Roman" w:hAnsi="Calibri" w:cs="Calibri"/>
                <w:color w:val="000000"/>
                <w:sz w:val="18"/>
                <w:szCs w:val="18"/>
                <w:lang w:eastAsia="pl-PL"/>
              </w:rPr>
              <w:t>J</w:t>
            </w:r>
            <w:r w:rsidR="00871B8F">
              <w:rPr>
                <w:rFonts w:ascii="Calibri" w:eastAsia="Times New Roman" w:hAnsi="Calibri" w:cs="Calibri"/>
                <w:color w:val="000000"/>
                <w:sz w:val="18"/>
                <w:szCs w:val="18"/>
                <w:lang w:eastAsia="pl-PL"/>
              </w:rPr>
              <w:t>ednostka</w:t>
            </w:r>
          </w:p>
        </w:tc>
        <w:tc>
          <w:tcPr>
            <w:tcW w:w="1600" w:type="dxa"/>
            <w:tcBorders>
              <w:top w:val="single" w:sz="8" w:space="0" w:color="auto"/>
              <w:left w:val="single" w:sz="8" w:space="0" w:color="auto"/>
              <w:bottom w:val="single" w:sz="8" w:space="0" w:color="auto"/>
              <w:right w:val="single" w:sz="8" w:space="0" w:color="auto"/>
            </w:tcBorders>
            <w:shd w:val="clear" w:color="000000" w:fill="D9D9D9"/>
            <w:noWrap/>
            <w:vAlign w:val="center"/>
            <w:hideMark/>
          </w:tcPr>
          <w:p w14:paraId="7CE2B5B4" w14:textId="77777777" w:rsidR="00871B8F" w:rsidRPr="00573513" w:rsidRDefault="00871B8F" w:rsidP="00573513">
            <w:pPr>
              <w:spacing w:after="0" w:line="240" w:lineRule="auto"/>
              <w:jc w:val="center"/>
              <w:rPr>
                <w:rFonts w:ascii="Calibri" w:eastAsia="Times New Roman" w:hAnsi="Calibri" w:cs="Calibri"/>
                <w:color w:val="000000"/>
                <w:sz w:val="18"/>
                <w:szCs w:val="18"/>
                <w:lang w:eastAsia="pl-PL"/>
              </w:rPr>
            </w:pPr>
            <w:r w:rsidRPr="00573513">
              <w:rPr>
                <w:rFonts w:ascii="Calibri" w:eastAsia="Times New Roman" w:hAnsi="Calibri" w:cs="Calibri"/>
                <w:color w:val="000000"/>
                <w:sz w:val="18"/>
                <w:szCs w:val="18"/>
                <w:lang w:eastAsia="pl-PL"/>
              </w:rPr>
              <w:t>WARIANT 1</w:t>
            </w:r>
          </w:p>
        </w:tc>
        <w:tc>
          <w:tcPr>
            <w:tcW w:w="1360" w:type="dxa"/>
            <w:tcBorders>
              <w:top w:val="single" w:sz="8" w:space="0" w:color="auto"/>
              <w:left w:val="single" w:sz="8" w:space="0" w:color="auto"/>
              <w:bottom w:val="single" w:sz="8" w:space="0" w:color="auto"/>
              <w:right w:val="single" w:sz="8" w:space="0" w:color="auto"/>
            </w:tcBorders>
            <w:shd w:val="clear" w:color="000000" w:fill="D9D9D9"/>
            <w:noWrap/>
            <w:vAlign w:val="center"/>
            <w:hideMark/>
          </w:tcPr>
          <w:p w14:paraId="2061A77D" w14:textId="77777777" w:rsidR="00871B8F" w:rsidRPr="00573513" w:rsidRDefault="00871B8F" w:rsidP="00573513">
            <w:pPr>
              <w:spacing w:after="0" w:line="240" w:lineRule="auto"/>
              <w:jc w:val="center"/>
              <w:rPr>
                <w:rFonts w:ascii="Calibri" w:eastAsia="Times New Roman" w:hAnsi="Calibri" w:cs="Calibri"/>
                <w:color w:val="000000"/>
                <w:sz w:val="18"/>
                <w:szCs w:val="18"/>
                <w:lang w:eastAsia="pl-PL"/>
              </w:rPr>
            </w:pPr>
            <w:r w:rsidRPr="00573513">
              <w:rPr>
                <w:rFonts w:ascii="Calibri" w:eastAsia="Times New Roman" w:hAnsi="Calibri" w:cs="Calibri"/>
                <w:color w:val="000000"/>
                <w:sz w:val="18"/>
                <w:szCs w:val="18"/>
                <w:lang w:eastAsia="pl-PL"/>
              </w:rPr>
              <w:t>WARIANT 2</w:t>
            </w:r>
          </w:p>
        </w:tc>
      </w:tr>
      <w:tr w:rsidR="00573513" w:rsidRPr="00573513" w14:paraId="1D623C34" w14:textId="77777777" w:rsidTr="00681456">
        <w:trPr>
          <w:trHeight w:val="300"/>
          <w:jc w:val="center"/>
        </w:trPr>
        <w:tc>
          <w:tcPr>
            <w:tcW w:w="1792" w:type="dxa"/>
            <w:vMerge w:val="restart"/>
            <w:tcBorders>
              <w:top w:val="single" w:sz="8" w:space="0" w:color="auto"/>
              <w:left w:val="single" w:sz="8" w:space="0" w:color="auto"/>
              <w:right w:val="single" w:sz="4" w:space="0" w:color="auto"/>
            </w:tcBorders>
            <w:shd w:val="clear" w:color="auto" w:fill="auto"/>
            <w:noWrap/>
            <w:vAlign w:val="center"/>
          </w:tcPr>
          <w:p w14:paraId="28E032EA" w14:textId="74422507" w:rsidR="00573513" w:rsidRPr="00573513" w:rsidRDefault="00573513" w:rsidP="00573513">
            <w:pPr>
              <w:spacing w:after="0" w:line="240" w:lineRule="auto"/>
              <w:jc w:val="center"/>
              <w:rPr>
                <w:rFonts w:ascii="Calibri" w:eastAsia="Times New Roman" w:hAnsi="Calibri" w:cs="Calibri"/>
                <w:color w:val="000000"/>
                <w:sz w:val="18"/>
                <w:szCs w:val="18"/>
                <w:lang w:eastAsia="pl-PL"/>
              </w:rPr>
            </w:pPr>
            <w:r w:rsidRPr="00573513">
              <w:rPr>
                <w:rFonts w:ascii="Calibri" w:eastAsia="Times New Roman" w:hAnsi="Calibri" w:cs="Calibri"/>
                <w:color w:val="000000"/>
                <w:sz w:val="18"/>
                <w:szCs w:val="18"/>
                <w:lang w:eastAsia="pl-PL"/>
              </w:rPr>
              <w:t>dane ogólne</w:t>
            </w:r>
          </w:p>
        </w:tc>
        <w:tc>
          <w:tcPr>
            <w:tcW w:w="2598" w:type="dxa"/>
            <w:tcBorders>
              <w:top w:val="single" w:sz="8" w:space="0" w:color="auto"/>
              <w:left w:val="nil"/>
              <w:bottom w:val="single" w:sz="4" w:space="0" w:color="auto"/>
              <w:right w:val="single" w:sz="4" w:space="0" w:color="auto"/>
            </w:tcBorders>
            <w:shd w:val="clear" w:color="auto" w:fill="auto"/>
            <w:noWrap/>
            <w:vAlign w:val="center"/>
          </w:tcPr>
          <w:p w14:paraId="3C0DF920" w14:textId="6E61FECB" w:rsidR="00573513" w:rsidRPr="00573513" w:rsidRDefault="00E33AAE" w:rsidP="00573513">
            <w:pPr>
              <w:spacing w:after="0" w:line="240" w:lineRule="auto"/>
              <w:jc w:val="center"/>
              <w:rPr>
                <w:rFonts w:ascii="Calibri" w:eastAsia="Times New Roman" w:hAnsi="Calibri" w:cs="Calibri"/>
                <w:color w:val="000000"/>
                <w:sz w:val="18"/>
                <w:szCs w:val="18"/>
                <w:lang w:eastAsia="pl-PL"/>
              </w:rPr>
            </w:pPr>
            <w:r>
              <w:rPr>
                <w:rFonts w:ascii="Calibri" w:eastAsia="Times New Roman" w:hAnsi="Calibri" w:cs="Calibri"/>
                <w:color w:val="000000"/>
                <w:sz w:val="18"/>
                <w:szCs w:val="18"/>
                <w:lang w:eastAsia="pl-PL"/>
              </w:rPr>
              <w:t>n</w:t>
            </w:r>
            <w:r w:rsidR="00573513">
              <w:rPr>
                <w:rFonts w:ascii="Calibri" w:eastAsia="Times New Roman" w:hAnsi="Calibri" w:cs="Calibri"/>
                <w:color w:val="000000"/>
                <w:sz w:val="18"/>
                <w:szCs w:val="18"/>
                <w:lang w:eastAsia="pl-PL"/>
              </w:rPr>
              <w:t>r studni</w:t>
            </w:r>
          </w:p>
        </w:tc>
        <w:tc>
          <w:tcPr>
            <w:tcW w:w="1050" w:type="dxa"/>
            <w:tcBorders>
              <w:top w:val="single" w:sz="8" w:space="0" w:color="auto"/>
              <w:left w:val="nil"/>
              <w:bottom w:val="single" w:sz="4" w:space="0" w:color="auto"/>
              <w:right w:val="single" w:sz="4" w:space="0" w:color="auto"/>
            </w:tcBorders>
            <w:shd w:val="clear" w:color="auto" w:fill="auto"/>
            <w:noWrap/>
            <w:vAlign w:val="center"/>
          </w:tcPr>
          <w:p w14:paraId="7F1B0A5A" w14:textId="294A669B" w:rsidR="00573513" w:rsidRPr="00573513" w:rsidRDefault="00871B8F" w:rsidP="00573513">
            <w:pPr>
              <w:spacing w:after="0" w:line="240" w:lineRule="auto"/>
              <w:jc w:val="center"/>
              <w:rPr>
                <w:rFonts w:ascii="Calibri" w:eastAsia="Times New Roman" w:hAnsi="Calibri" w:cs="Calibri"/>
                <w:color w:val="000000"/>
                <w:sz w:val="18"/>
                <w:szCs w:val="18"/>
                <w:lang w:eastAsia="pl-PL"/>
              </w:rPr>
            </w:pPr>
            <w:r>
              <w:rPr>
                <w:rFonts w:ascii="Calibri" w:eastAsia="Times New Roman" w:hAnsi="Calibri" w:cs="Calibri"/>
                <w:color w:val="000000"/>
                <w:sz w:val="18"/>
                <w:szCs w:val="18"/>
                <w:lang w:eastAsia="pl-PL"/>
              </w:rPr>
              <w:t>-</w:t>
            </w:r>
          </w:p>
        </w:tc>
        <w:tc>
          <w:tcPr>
            <w:tcW w:w="1600" w:type="dxa"/>
            <w:tcBorders>
              <w:top w:val="single" w:sz="8" w:space="0" w:color="auto"/>
              <w:left w:val="nil"/>
              <w:bottom w:val="single" w:sz="4" w:space="0" w:color="auto"/>
              <w:right w:val="single" w:sz="4" w:space="0" w:color="auto"/>
            </w:tcBorders>
            <w:shd w:val="clear" w:color="auto" w:fill="auto"/>
            <w:noWrap/>
            <w:vAlign w:val="center"/>
          </w:tcPr>
          <w:p w14:paraId="4B6914B5" w14:textId="4EC597CD" w:rsidR="00573513" w:rsidRPr="00573513" w:rsidRDefault="00573513" w:rsidP="00573513">
            <w:pPr>
              <w:spacing w:after="0" w:line="240" w:lineRule="auto"/>
              <w:jc w:val="center"/>
              <w:rPr>
                <w:rFonts w:ascii="Calibri" w:eastAsia="Times New Roman" w:hAnsi="Calibri" w:cs="Calibri"/>
                <w:color w:val="000000"/>
                <w:sz w:val="18"/>
                <w:szCs w:val="18"/>
                <w:lang w:eastAsia="pl-PL"/>
              </w:rPr>
            </w:pPr>
            <w:r>
              <w:rPr>
                <w:rFonts w:ascii="Calibri" w:eastAsia="Times New Roman" w:hAnsi="Calibri" w:cs="Calibri"/>
                <w:color w:val="000000"/>
                <w:sz w:val="18"/>
                <w:szCs w:val="18"/>
                <w:lang w:eastAsia="pl-PL"/>
              </w:rPr>
              <w:t>IA</w:t>
            </w:r>
          </w:p>
        </w:tc>
        <w:tc>
          <w:tcPr>
            <w:tcW w:w="1360" w:type="dxa"/>
            <w:tcBorders>
              <w:top w:val="single" w:sz="8" w:space="0" w:color="auto"/>
              <w:left w:val="nil"/>
              <w:bottom w:val="single" w:sz="4" w:space="0" w:color="auto"/>
              <w:right w:val="single" w:sz="8" w:space="0" w:color="auto"/>
            </w:tcBorders>
            <w:shd w:val="clear" w:color="auto" w:fill="auto"/>
            <w:noWrap/>
            <w:vAlign w:val="center"/>
          </w:tcPr>
          <w:p w14:paraId="194C40E4" w14:textId="54A4A2D2" w:rsidR="00573513" w:rsidRPr="00573513" w:rsidRDefault="00573513" w:rsidP="00573513">
            <w:pPr>
              <w:spacing w:after="0" w:line="240" w:lineRule="auto"/>
              <w:jc w:val="center"/>
              <w:rPr>
                <w:rFonts w:ascii="Calibri" w:eastAsia="Times New Roman" w:hAnsi="Calibri" w:cs="Calibri"/>
                <w:color w:val="000000"/>
                <w:sz w:val="18"/>
                <w:szCs w:val="18"/>
                <w:lang w:eastAsia="pl-PL"/>
              </w:rPr>
            </w:pPr>
            <w:r>
              <w:rPr>
                <w:rFonts w:ascii="Calibri" w:eastAsia="Times New Roman" w:hAnsi="Calibri" w:cs="Calibri"/>
                <w:color w:val="000000"/>
                <w:sz w:val="18"/>
                <w:szCs w:val="18"/>
                <w:lang w:eastAsia="pl-PL"/>
              </w:rPr>
              <w:t>IV</w:t>
            </w:r>
          </w:p>
        </w:tc>
      </w:tr>
      <w:tr w:rsidR="00573513" w:rsidRPr="00573513" w14:paraId="09EC247D" w14:textId="77777777" w:rsidTr="00871B8F">
        <w:trPr>
          <w:trHeight w:val="300"/>
          <w:jc w:val="center"/>
        </w:trPr>
        <w:tc>
          <w:tcPr>
            <w:tcW w:w="1792" w:type="dxa"/>
            <w:vMerge/>
            <w:tcBorders>
              <w:left w:val="single" w:sz="8" w:space="0" w:color="auto"/>
              <w:right w:val="single" w:sz="4" w:space="0" w:color="auto"/>
            </w:tcBorders>
            <w:shd w:val="clear" w:color="auto" w:fill="auto"/>
            <w:noWrap/>
            <w:vAlign w:val="center"/>
            <w:hideMark/>
          </w:tcPr>
          <w:p w14:paraId="4096CC19" w14:textId="3EDE6129" w:rsidR="00573513" w:rsidRPr="00573513" w:rsidRDefault="00573513" w:rsidP="00573513">
            <w:pPr>
              <w:spacing w:after="0" w:line="240" w:lineRule="auto"/>
              <w:jc w:val="center"/>
              <w:rPr>
                <w:rFonts w:ascii="Calibri" w:eastAsia="Times New Roman" w:hAnsi="Calibri" w:cs="Calibri"/>
                <w:color w:val="000000"/>
                <w:sz w:val="18"/>
                <w:szCs w:val="18"/>
                <w:lang w:eastAsia="pl-PL"/>
              </w:rPr>
            </w:pPr>
          </w:p>
        </w:tc>
        <w:tc>
          <w:tcPr>
            <w:tcW w:w="2598" w:type="dxa"/>
            <w:tcBorders>
              <w:top w:val="nil"/>
              <w:left w:val="nil"/>
              <w:bottom w:val="single" w:sz="4" w:space="0" w:color="auto"/>
              <w:right w:val="single" w:sz="4" w:space="0" w:color="auto"/>
            </w:tcBorders>
            <w:shd w:val="clear" w:color="auto" w:fill="auto"/>
            <w:noWrap/>
            <w:vAlign w:val="center"/>
            <w:hideMark/>
          </w:tcPr>
          <w:p w14:paraId="7420BCDC" w14:textId="7B03E526" w:rsidR="00573513" w:rsidRPr="00573513" w:rsidRDefault="00573513" w:rsidP="00573513">
            <w:pPr>
              <w:spacing w:after="0" w:line="240" w:lineRule="auto"/>
              <w:jc w:val="center"/>
              <w:rPr>
                <w:rFonts w:ascii="Calibri" w:eastAsia="Times New Roman" w:hAnsi="Calibri" w:cs="Calibri"/>
                <w:color w:val="000000"/>
                <w:sz w:val="18"/>
                <w:szCs w:val="18"/>
                <w:lang w:eastAsia="pl-PL"/>
              </w:rPr>
            </w:pPr>
            <w:r w:rsidRPr="00573513">
              <w:rPr>
                <w:rFonts w:ascii="Calibri" w:eastAsia="Times New Roman" w:hAnsi="Calibri" w:cs="Calibri"/>
                <w:color w:val="000000"/>
                <w:sz w:val="18"/>
                <w:szCs w:val="18"/>
                <w:lang w:eastAsia="pl-PL"/>
              </w:rPr>
              <w:t xml:space="preserve">nr </w:t>
            </w:r>
            <w:r>
              <w:rPr>
                <w:rFonts w:ascii="Calibri" w:eastAsia="Times New Roman" w:hAnsi="Calibri" w:cs="Calibri"/>
                <w:color w:val="000000"/>
                <w:sz w:val="18"/>
                <w:szCs w:val="18"/>
                <w:lang w:eastAsia="pl-PL"/>
              </w:rPr>
              <w:t>CBDH</w:t>
            </w:r>
          </w:p>
        </w:tc>
        <w:tc>
          <w:tcPr>
            <w:tcW w:w="1050" w:type="dxa"/>
            <w:tcBorders>
              <w:top w:val="nil"/>
              <w:left w:val="nil"/>
              <w:bottom w:val="single" w:sz="4" w:space="0" w:color="auto"/>
              <w:right w:val="single" w:sz="4" w:space="0" w:color="auto"/>
            </w:tcBorders>
            <w:shd w:val="clear" w:color="auto" w:fill="auto"/>
            <w:noWrap/>
            <w:vAlign w:val="center"/>
            <w:hideMark/>
          </w:tcPr>
          <w:p w14:paraId="26FA45B3" w14:textId="4409270C" w:rsidR="00573513" w:rsidRPr="00573513" w:rsidRDefault="00871B8F" w:rsidP="00573513">
            <w:pPr>
              <w:spacing w:after="0" w:line="240" w:lineRule="auto"/>
              <w:jc w:val="center"/>
              <w:rPr>
                <w:rFonts w:ascii="Calibri" w:eastAsia="Times New Roman" w:hAnsi="Calibri" w:cs="Calibri"/>
                <w:color w:val="000000"/>
                <w:sz w:val="18"/>
                <w:szCs w:val="18"/>
                <w:lang w:eastAsia="pl-PL"/>
              </w:rPr>
            </w:pPr>
            <w:r>
              <w:rPr>
                <w:rFonts w:ascii="Calibri" w:eastAsia="Times New Roman" w:hAnsi="Calibri" w:cs="Calibri"/>
                <w:color w:val="000000"/>
                <w:sz w:val="18"/>
                <w:szCs w:val="18"/>
                <w:lang w:eastAsia="pl-PL"/>
              </w:rPr>
              <w:t>-</w:t>
            </w:r>
          </w:p>
        </w:tc>
        <w:tc>
          <w:tcPr>
            <w:tcW w:w="1600" w:type="dxa"/>
            <w:tcBorders>
              <w:top w:val="nil"/>
              <w:left w:val="nil"/>
              <w:bottom w:val="single" w:sz="4" w:space="0" w:color="auto"/>
              <w:right w:val="single" w:sz="4" w:space="0" w:color="auto"/>
            </w:tcBorders>
            <w:shd w:val="clear" w:color="auto" w:fill="auto"/>
            <w:noWrap/>
            <w:vAlign w:val="center"/>
            <w:hideMark/>
          </w:tcPr>
          <w:p w14:paraId="6A50AE94" w14:textId="77777777" w:rsidR="00573513" w:rsidRPr="00573513" w:rsidRDefault="00573513" w:rsidP="00573513">
            <w:pPr>
              <w:spacing w:after="0" w:line="240" w:lineRule="auto"/>
              <w:jc w:val="center"/>
              <w:rPr>
                <w:rFonts w:ascii="Calibri" w:eastAsia="Times New Roman" w:hAnsi="Calibri" w:cs="Calibri"/>
                <w:color w:val="000000"/>
                <w:sz w:val="18"/>
                <w:szCs w:val="18"/>
                <w:lang w:eastAsia="pl-PL"/>
              </w:rPr>
            </w:pPr>
            <w:r w:rsidRPr="00573513">
              <w:rPr>
                <w:rFonts w:ascii="Calibri" w:eastAsia="Times New Roman" w:hAnsi="Calibri" w:cs="Calibri"/>
                <w:color w:val="000000"/>
                <w:sz w:val="18"/>
                <w:szCs w:val="18"/>
                <w:lang w:eastAsia="pl-PL"/>
              </w:rPr>
              <w:t>7270261</w:t>
            </w:r>
          </w:p>
        </w:tc>
        <w:tc>
          <w:tcPr>
            <w:tcW w:w="1360" w:type="dxa"/>
            <w:tcBorders>
              <w:top w:val="nil"/>
              <w:left w:val="nil"/>
              <w:bottom w:val="single" w:sz="4" w:space="0" w:color="auto"/>
              <w:right w:val="single" w:sz="8" w:space="0" w:color="auto"/>
            </w:tcBorders>
            <w:shd w:val="clear" w:color="auto" w:fill="auto"/>
            <w:noWrap/>
            <w:vAlign w:val="center"/>
            <w:hideMark/>
          </w:tcPr>
          <w:p w14:paraId="344659B4" w14:textId="77777777" w:rsidR="00573513" w:rsidRPr="00573513" w:rsidRDefault="00573513" w:rsidP="00573513">
            <w:pPr>
              <w:spacing w:after="0" w:line="240" w:lineRule="auto"/>
              <w:jc w:val="center"/>
              <w:rPr>
                <w:rFonts w:ascii="Calibri" w:eastAsia="Times New Roman" w:hAnsi="Calibri" w:cs="Calibri"/>
                <w:color w:val="000000"/>
                <w:sz w:val="18"/>
                <w:szCs w:val="18"/>
                <w:lang w:eastAsia="pl-PL"/>
              </w:rPr>
            </w:pPr>
            <w:r w:rsidRPr="00573513">
              <w:rPr>
                <w:rFonts w:ascii="Calibri" w:eastAsia="Times New Roman" w:hAnsi="Calibri" w:cs="Calibri"/>
                <w:color w:val="000000"/>
                <w:sz w:val="18"/>
                <w:szCs w:val="18"/>
                <w:lang w:eastAsia="pl-PL"/>
              </w:rPr>
              <w:t>7270295</w:t>
            </w:r>
          </w:p>
        </w:tc>
      </w:tr>
      <w:tr w:rsidR="00573513" w:rsidRPr="00573513" w14:paraId="652C5E48" w14:textId="77777777" w:rsidTr="00871B8F">
        <w:trPr>
          <w:trHeight w:val="300"/>
          <w:jc w:val="center"/>
        </w:trPr>
        <w:tc>
          <w:tcPr>
            <w:tcW w:w="1792" w:type="dxa"/>
            <w:vMerge/>
            <w:tcBorders>
              <w:left w:val="single" w:sz="8" w:space="0" w:color="auto"/>
              <w:right w:val="single" w:sz="4" w:space="0" w:color="auto"/>
            </w:tcBorders>
            <w:vAlign w:val="center"/>
            <w:hideMark/>
          </w:tcPr>
          <w:p w14:paraId="43407792" w14:textId="77777777" w:rsidR="00573513" w:rsidRPr="00573513" w:rsidRDefault="00573513" w:rsidP="00573513">
            <w:pPr>
              <w:spacing w:after="0" w:line="240" w:lineRule="auto"/>
              <w:jc w:val="left"/>
              <w:rPr>
                <w:rFonts w:ascii="Calibri" w:eastAsia="Times New Roman" w:hAnsi="Calibri" w:cs="Calibri"/>
                <w:color w:val="000000"/>
                <w:sz w:val="18"/>
                <w:szCs w:val="18"/>
                <w:lang w:eastAsia="pl-PL"/>
              </w:rPr>
            </w:pPr>
          </w:p>
        </w:tc>
        <w:tc>
          <w:tcPr>
            <w:tcW w:w="2598" w:type="dxa"/>
            <w:tcBorders>
              <w:top w:val="nil"/>
              <w:left w:val="nil"/>
              <w:bottom w:val="single" w:sz="4" w:space="0" w:color="auto"/>
              <w:right w:val="single" w:sz="4" w:space="0" w:color="auto"/>
            </w:tcBorders>
            <w:shd w:val="clear" w:color="auto" w:fill="auto"/>
            <w:noWrap/>
            <w:vAlign w:val="center"/>
            <w:hideMark/>
          </w:tcPr>
          <w:p w14:paraId="1B3803AB" w14:textId="77777777" w:rsidR="00573513" w:rsidRPr="00573513" w:rsidRDefault="00573513" w:rsidP="00573513">
            <w:pPr>
              <w:spacing w:after="0" w:line="240" w:lineRule="auto"/>
              <w:jc w:val="center"/>
              <w:rPr>
                <w:rFonts w:ascii="Calibri" w:eastAsia="Times New Roman" w:hAnsi="Calibri" w:cs="Calibri"/>
                <w:color w:val="000000"/>
                <w:sz w:val="18"/>
                <w:szCs w:val="18"/>
                <w:lang w:eastAsia="pl-PL"/>
              </w:rPr>
            </w:pPr>
            <w:r w:rsidRPr="00573513">
              <w:rPr>
                <w:rFonts w:ascii="Calibri" w:eastAsia="Times New Roman" w:hAnsi="Calibri" w:cs="Calibri"/>
                <w:color w:val="000000"/>
                <w:sz w:val="18"/>
                <w:szCs w:val="18"/>
                <w:lang w:eastAsia="pl-PL"/>
              </w:rPr>
              <w:t>rok wykonania</w:t>
            </w:r>
          </w:p>
        </w:tc>
        <w:tc>
          <w:tcPr>
            <w:tcW w:w="1050" w:type="dxa"/>
            <w:tcBorders>
              <w:top w:val="nil"/>
              <w:left w:val="nil"/>
              <w:bottom w:val="single" w:sz="4" w:space="0" w:color="auto"/>
              <w:right w:val="single" w:sz="4" w:space="0" w:color="auto"/>
            </w:tcBorders>
            <w:shd w:val="clear" w:color="auto" w:fill="auto"/>
            <w:noWrap/>
            <w:vAlign w:val="center"/>
            <w:hideMark/>
          </w:tcPr>
          <w:p w14:paraId="4EF1729D" w14:textId="77777777" w:rsidR="00573513" w:rsidRPr="00573513" w:rsidRDefault="00573513" w:rsidP="00573513">
            <w:pPr>
              <w:spacing w:after="0" w:line="240" w:lineRule="auto"/>
              <w:jc w:val="center"/>
              <w:rPr>
                <w:rFonts w:ascii="Calibri" w:eastAsia="Times New Roman" w:hAnsi="Calibri" w:cs="Calibri"/>
                <w:color w:val="000000"/>
                <w:sz w:val="18"/>
                <w:szCs w:val="18"/>
                <w:lang w:eastAsia="pl-PL"/>
              </w:rPr>
            </w:pPr>
            <w:r w:rsidRPr="00573513">
              <w:rPr>
                <w:rFonts w:ascii="Calibri" w:eastAsia="Times New Roman" w:hAnsi="Calibri" w:cs="Calibri"/>
                <w:color w:val="000000"/>
                <w:sz w:val="18"/>
                <w:szCs w:val="18"/>
                <w:lang w:eastAsia="pl-PL"/>
              </w:rPr>
              <w:t>-</w:t>
            </w:r>
          </w:p>
        </w:tc>
        <w:tc>
          <w:tcPr>
            <w:tcW w:w="1600" w:type="dxa"/>
            <w:tcBorders>
              <w:top w:val="nil"/>
              <w:left w:val="nil"/>
              <w:bottom w:val="single" w:sz="4" w:space="0" w:color="auto"/>
              <w:right w:val="single" w:sz="4" w:space="0" w:color="auto"/>
            </w:tcBorders>
            <w:shd w:val="clear" w:color="auto" w:fill="auto"/>
            <w:noWrap/>
            <w:vAlign w:val="center"/>
            <w:hideMark/>
          </w:tcPr>
          <w:p w14:paraId="1FC6D36B" w14:textId="77777777" w:rsidR="00573513" w:rsidRPr="00573513" w:rsidRDefault="00573513" w:rsidP="00573513">
            <w:pPr>
              <w:spacing w:after="0" w:line="240" w:lineRule="auto"/>
              <w:jc w:val="center"/>
              <w:rPr>
                <w:rFonts w:ascii="Calibri" w:eastAsia="Times New Roman" w:hAnsi="Calibri" w:cs="Calibri"/>
                <w:color w:val="000000"/>
                <w:sz w:val="18"/>
                <w:szCs w:val="18"/>
                <w:lang w:eastAsia="pl-PL"/>
              </w:rPr>
            </w:pPr>
            <w:r w:rsidRPr="00573513">
              <w:rPr>
                <w:rFonts w:ascii="Calibri" w:eastAsia="Times New Roman" w:hAnsi="Calibri" w:cs="Calibri"/>
                <w:color w:val="000000"/>
                <w:sz w:val="18"/>
                <w:szCs w:val="18"/>
                <w:lang w:eastAsia="pl-PL"/>
              </w:rPr>
              <w:t>2003</w:t>
            </w:r>
          </w:p>
        </w:tc>
        <w:tc>
          <w:tcPr>
            <w:tcW w:w="1360" w:type="dxa"/>
            <w:tcBorders>
              <w:top w:val="nil"/>
              <w:left w:val="nil"/>
              <w:bottom w:val="single" w:sz="4" w:space="0" w:color="auto"/>
              <w:right w:val="single" w:sz="8" w:space="0" w:color="auto"/>
            </w:tcBorders>
            <w:shd w:val="clear" w:color="auto" w:fill="auto"/>
            <w:noWrap/>
            <w:vAlign w:val="center"/>
            <w:hideMark/>
          </w:tcPr>
          <w:p w14:paraId="29A9764E" w14:textId="77777777" w:rsidR="00573513" w:rsidRPr="00573513" w:rsidRDefault="00573513" w:rsidP="00573513">
            <w:pPr>
              <w:spacing w:after="0" w:line="240" w:lineRule="auto"/>
              <w:jc w:val="center"/>
              <w:rPr>
                <w:rFonts w:ascii="Calibri" w:eastAsia="Times New Roman" w:hAnsi="Calibri" w:cs="Calibri"/>
                <w:color w:val="000000"/>
                <w:sz w:val="18"/>
                <w:szCs w:val="18"/>
                <w:lang w:eastAsia="pl-PL"/>
              </w:rPr>
            </w:pPr>
            <w:r w:rsidRPr="00573513">
              <w:rPr>
                <w:rFonts w:ascii="Calibri" w:eastAsia="Times New Roman" w:hAnsi="Calibri" w:cs="Calibri"/>
                <w:color w:val="000000"/>
                <w:sz w:val="18"/>
                <w:szCs w:val="18"/>
                <w:lang w:eastAsia="pl-PL"/>
              </w:rPr>
              <w:t>2012</w:t>
            </w:r>
          </w:p>
        </w:tc>
      </w:tr>
      <w:tr w:rsidR="00573513" w:rsidRPr="00573513" w14:paraId="29C80075" w14:textId="77777777" w:rsidTr="00871B8F">
        <w:trPr>
          <w:trHeight w:val="315"/>
          <w:jc w:val="center"/>
        </w:trPr>
        <w:tc>
          <w:tcPr>
            <w:tcW w:w="1792" w:type="dxa"/>
            <w:vMerge/>
            <w:tcBorders>
              <w:left w:val="single" w:sz="8" w:space="0" w:color="auto"/>
              <w:bottom w:val="single" w:sz="8" w:space="0" w:color="000000"/>
              <w:right w:val="single" w:sz="4" w:space="0" w:color="auto"/>
            </w:tcBorders>
            <w:vAlign w:val="center"/>
            <w:hideMark/>
          </w:tcPr>
          <w:p w14:paraId="7229E916" w14:textId="77777777" w:rsidR="00573513" w:rsidRPr="00573513" w:rsidRDefault="00573513" w:rsidP="00573513">
            <w:pPr>
              <w:spacing w:after="0" w:line="240" w:lineRule="auto"/>
              <w:jc w:val="left"/>
              <w:rPr>
                <w:rFonts w:ascii="Calibri" w:eastAsia="Times New Roman" w:hAnsi="Calibri" w:cs="Calibri"/>
                <w:color w:val="000000"/>
                <w:sz w:val="18"/>
                <w:szCs w:val="18"/>
                <w:lang w:eastAsia="pl-PL"/>
              </w:rPr>
            </w:pPr>
          </w:p>
        </w:tc>
        <w:tc>
          <w:tcPr>
            <w:tcW w:w="2598" w:type="dxa"/>
            <w:tcBorders>
              <w:top w:val="nil"/>
              <w:left w:val="nil"/>
              <w:bottom w:val="single" w:sz="8" w:space="0" w:color="auto"/>
              <w:right w:val="single" w:sz="4" w:space="0" w:color="auto"/>
            </w:tcBorders>
            <w:shd w:val="clear" w:color="auto" w:fill="auto"/>
            <w:noWrap/>
            <w:vAlign w:val="center"/>
            <w:hideMark/>
          </w:tcPr>
          <w:p w14:paraId="4CDFF7A3" w14:textId="2C364419" w:rsidR="00573513" w:rsidRPr="00573513" w:rsidRDefault="00573513" w:rsidP="00573513">
            <w:pPr>
              <w:spacing w:after="0" w:line="240" w:lineRule="auto"/>
              <w:jc w:val="center"/>
              <w:rPr>
                <w:rFonts w:ascii="Calibri" w:eastAsia="Times New Roman" w:hAnsi="Calibri" w:cs="Calibri"/>
                <w:color w:val="000000"/>
                <w:sz w:val="18"/>
                <w:szCs w:val="18"/>
                <w:lang w:eastAsia="pl-PL"/>
              </w:rPr>
            </w:pPr>
            <w:r w:rsidRPr="00573513">
              <w:rPr>
                <w:rFonts w:ascii="Calibri" w:eastAsia="Times New Roman" w:hAnsi="Calibri" w:cs="Calibri"/>
                <w:color w:val="000000"/>
                <w:sz w:val="18"/>
                <w:szCs w:val="18"/>
                <w:lang w:eastAsia="pl-PL"/>
              </w:rPr>
              <w:t>g</w:t>
            </w:r>
            <w:r w:rsidR="00AE6EBB">
              <w:rPr>
                <w:rFonts w:ascii="Calibri" w:eastAsia="Times New Roman" w:hAnsi="Calibri" w:cs="Calibri"/>
                <w:color w:val="000000"/>
                <w:sz w:val="18"/>
                <w:szCs w:val="18"/>
                <w:lang w:eastAsia="pl-PL"/>
              </w:rPr>
              <w:t>ł</w:t>
            </w:r>
            <w:r w:rsidRPr="00573513">
              <w:rPr>
                <w:rFonts w:ascii="Calibri" w:eastAsia="Times New Roman" w:hAnsi="Calibri" w:cs="Calibri"/>
                <w:color w:val="000000"/>
                <w:sz w:val="18"/>
                <w:szCs w:val="18"/>
                <w:lang w:eastAsia="pl-PL"/>
              </w:rPr>
              <w:t>ębokość studni</w:t>
            </w:r>
          </w:p>
        </w:tc>
        <w:tc>
          <w:tcPr>
            <w:tcW w:w="1050" w:type="dxa"/>
            <w:tcBorders>
              <w:top w:val="nil"/>
              <w:left w:val="nil"/>
              <w:bottom w:val="single" w:sz="8" w:space="0" w:color="auto"/>
              <w:right w:val="single" w:sz="4" w:space="0" w:color="auto"/>
            </w:tcBorders>
            <w:shd w:val="clear" w:color="auto" w:fill="auto"/>
            <w:noWrap/>
            <w:vAlign w:val="center"/>
            <w:hideMark/>
          </w:tcPr>
          <w:p w14:paraId="472C11CA" w14:textId="77777777" w:rsidR="00573513" w:rsidRPr="00573513" w:rsidRDefault="00573513" w:rsidP="00573513">
            <w:pPr>
              <w:spacing w:after="0" w:line="240" w:lineRule="auto"/>
              <w:jc w:val="center"/>
              <w:rPr>
                <w:rFonts w:ascii="Calibri" w:eastAsia="Times New Roman" w:hAnsi="Calibri" w:cs="Calibri"/>
                <w:color w:val="000000"/>
                <w:sz w:val="18"/>
                <w:szCs w:val="18"/>
                <w:lang w:eastAsia="pl-PL"/>
              </w:rPr>
            </w:pPr>
            <w:r w:rsidRPr="00573513">
              <w:rPr>
                <w:rFonts w:ascii="Calibri" w:eastAsia="Times New Roman" w:hAnsi="Calibri" w:cs="Calibri"/>
                <w:color w:val="000000"/>
                <w:sz w:val="18"/>
                <w:szCs w:val="18"/>
                <w:lang w:eastAsia="pl-PL"/>
              </w:rPr>
              <w:t>m</w:t>
            </w:r>
          </w:p>
        </w:tc>
        <w:tc>
          <w:tcPr>
            <w:tcW w:w="1600" w:type="dxa"/>
            <w:tcBorders>
              <w:top w:val="nil"/>
              <w:left w:val="nil"/>
              <w:bottom w:val="single" w:sz="8" w:space="0" w:color="auto"/>
              <w:right w:val="single" w:sz="4" w:space="0" w:color="auto"/>
            </w:tcBorders>
            <w:shd w:val="clear" w:color="auto" w:fill="auto"/>
            <w:noWrap/>
            <w:vAlign w:val="center"/>
            <w:hideMark/>
          </w:tcPr>
          <w:p w14:paraId="00B3499B" w14:textId="77777777" w:rsidR="00573513" w:rsidRPr="00573513" w:rsidRDefault="00573513" w:rsidP="00573513">
            <w:pPr>
              <w:spacing w:after="0" w:line="240" w:lineRule="auto"/>
              <w:jc w:val="center"/>
              <w:rPr>
                <w:rFonts w:ascii="Calibri" w:eastAsia="Times New Roman" w:hAnsi="Calibri" w:cs="Calibri"/>
                <w:color w:val="000000"/>
                <w:sz w:val="18"/>
                <w:szCs w:val="18"/>
                <w:lang w:eastAsia="pl-PL"/>
              </w:rPr>
            </w:pPr>
            <w:r w:rsidRPr="00573513">
              <w:rPr>
                <w:rFonts w:ascii="Calibri" w:eastAsia="Times New Roman" w:hAnsi="Calibri" w:cs="Calibri"/>
                <w:color w:val="000000"/>
                <w:sz w:val="18"/>
                <w:szCs w:val="18"/>
                <w:lang w:eastAsia="pl-PL"/>
              </w:rPr>
              <w:t>23</w:t>
            </w:r>
          </w:p>
        </w:tc>
        <w:tc>
          <w:tcPr>
            <w:tcW w:w="1360" w:type="dxa"/>
            <w:tcBorders>
              <w:top w:val="nil"/>
              <w:left w:val="nil"/>
              <w:bottom w:val="single" w:sz="8" w:space="0" w:color="auto"/>
              <w:right w:val="single" w:sz="8" w:space="0" w:color="auto"/>
            </w:tcBorders>
            <w:shd w:val="clear" w:color="auto" w:fill="auto"/>
            <w:noWrap/>
            <w:vAlign w:val="center"/>
            <w:hideMark/>
          </w:tcPr>
          <w:p w14:paraId="791B5CE7" w14:textId="77777777" w:rsidR="00573513" w:rsidRPr="00573513" w:rsidRDefault="00573513" w:rsidP="00573513">
            <w:pPr>
              <w:spacing w:after="0" w:line="240" w:lineRule="auto"/>
              <w:jc w:val="center"/>
              <w:rPr>
                <w:rFonts w:ascii="Calibri" w:eastAsia="Times New Roman" w:hAnsi="Calibri" w:cs="Calibri"/>
                <w:color w:val="000000"/>
                <w:sz w:val="18"/>
                <w:szCs w:val="18"/>
                <w:lang w:eastAsia="pl-PL"/>
              </w:rPr>
            </w:pPr>
            <w:r w:rsidRPr="00573513">
              <w:rPr>
                <w:rFonts w:ascii="Calibri" w:eastAsia="Times New Roman" w:hAnsi="Calibri" w:cs="Calibri"/>
                <w:color w:val="000000"/>
                <w:sz w:val="18"/>
                <w:szCs w:val="18"/>
                <w:lang w:eastAsia="pl-PL"/>
              </w:rPr>
              <w:t>40.25</w:t>
            </w:r>
          </w:p>
        </w:tc>
      </w:tr>
      <w:tr w:rsidR="00573513" w:rsidRPr="00573513" w14:paraId="3B9EAB3D" w14:textId="77777777" w:rsidTr="00871B8F">
        <w:trPr>
          <w:trHeight w:val="300"/>
          <w:jc w:val="center"/>
        </w:trPr>
        <w:tc>
          <w:tcPr>
            <w:tcW w:w="1792" w:type="dxa"/>
            <w:vMerge w:val="restart"/>
            <w:tcBorders>
              <w:top w:val="nil"/>
              <w:left w:val="single" w:sz="8" w:space="0" w:color="auto"/>
              <w:bottom w:val="single" w:sz="8" w:space="0" w:color="000000"/>
              <w:right w:val="single" w:sz="4" w:space="0" w:color="auto"/>
            </w:tcBorders>
            <w:shd w:val="clear" w:color="auto" w:fill="auto"/>
            <w:vAlign w:val="center"/>
            <w:hideMark/>
          </w:tcPr>
          <w:p w14:paraId="78C65527" w14:textId="77777777" w:rsidR="00573513" w:rsidRPr="00573513" w:rsidRDefault="00573513" w:rsidP="00573513">
            <w:pPr>
              <w:spacing w:after="0" w:line="240" w:lineRule="auto"/>
              <w:jc w:val="center"/>
              <w:rPr>
                <w:rFonts w:ascii="Calibri" w:eastAsia="Times New Roman" w:hAnsi="Calibri" w:cs="Calibri"/>
                <w:color w:val="000000"/>
                <w:sz w:val="18"/>
                <w:szCs w:val="18"/>
                <w:lang w:eastAsia="pl-PL"/>
              </w:rPr>
            </w:pPr>
            <w:r w:rsidRPr="00573513">
              <w:rPr>
                <w:rFonts w:ascii="Calibri" w:eastAsia="Times New Roman" w:hAnsi="Calibri" w:cs="Calibri"/>
                <w:color w:val="000000"/>
                <w:sz w:val="18"/>
                <w:szCs w:val="18"/>
                <w:lang w:eastAsia="pl-PL"/>
              </w:rPr>
              <w:t>parametry eksploatacyjne</w:t>
            </w:r>
          </w:p>
        </w:tc>
        <w:tc>
          <w:tcPr>
            <w:tcW w:w="2598" w:type="dxa"/>
            <w:tcBorders>
              <w:top w:val="nil"/>
              <w:left w:val="nil"/>
              <w:bottom w:val="single" w:sz="4" w:space="0" w:color="auto"/>
              <w:right w:val="single" w:sz="4" w:space="0" w:color="auto"/>
            </w:tcBorders>
            <w:shd w:val="clear" w:color="auto" w:fill="auto"/>
            <w:noWrap/>
            <w:vAlign w:val="center"/>
            <w:hideMark/>
          </w:tcPr>
          <w:p w14:paraId="6BBDB266" w14:textId="77777777" w:rsidR="00573513" w:rsidRPr="00573513" w:rsidRDefault="00573513" w:rsidP="00573513">
            <w:pPr>
              <w:spacing w:after="0" w:line="240" w:lineRule="auto"/>
              <w:jc w:val="center"/>
              <w:rPr>
                <w:rFonts w:ascii="Calibri" w:eastAsia="Times New Roman" w:hAnsi="Calibri" w:cs="Calibri"/>
                <w:color w:val="000000"/>
                <w:sz w:val="18"/>
                <w:szCs w:val="18"/>
                <w:lang w:eastAsia="pl-PL"/>
              </w:rPr>
            </w:pPr>
            <w:r w:rsidRPr="00573513">
              <w:rPr>
                <w:rFonts w:ascii="Calibri" w:eastAsia="Times New Roman" w:hAnsi="Calibri" w:cs="Calibri"/>
                <w:color w:val="000000"/>
                <w:sz w:val="18"/>
                <w:szCs w:val="18"/>
                <w:lang w:eastAsia="pl-PL"/>
              </w:rPr>
              <w:t>wydajność eksploatacyjna (Q)</w:t>
            </w:r>
          </w:p>
        </w:tc>
        <w:tc>
          <w:tcPr>
            <w:tcW w:w="1050" w:type="dxa"/>
            <w:tcBorders>
              <w:top w:val="nil"/>
              <w:left w:val="nil"/>
              <w:bottom w:val="single" w:sz="4" w:space="0" w:color="auto"/>
              <w:right w:val="single" w:sz="4" w:space="0" w:color="auto"/>
            </w:tcBorders>
            <w:shd w:val="clear" w:color="auto" w:fill="auto"/>
            <w:noWrap/>
            <w:vAlign w:val="center"/>
            <w:hideMark/>
          </w:tcPr>
          <w:p w14:paraId="6771EF5C" w14:textId="77777777" w:rsidR="00573513" w:rsidRPr="00573513" w:rsidRDefault="00573513" w:rsidP="00573513">
            <w:pPr>
              <w:spacing w:after="0" w:line="240" w:lineRule="auto"/>
              <w:jc w:val="center"/>
              <w:rPr>
                <w:rFonts w:ascii="Calibri" w:eastAsia="Times New Roman" w:hAnsi="Calibri" w:cs="Calibri"/>
                <w:color w:val="000000"/>
                <w:sz w:val="18"/>
                <w:szCs w:val="18"/>
                <w:lang w:eastAsia="pl-PL"/>
              </w:rPr>
            </w:pPr>
            <w:r w:rsidRPr="00573513">
              <w:rPr>
                <w:rFonts w:ascii="Calibri" w:eastAsia="Times New Roman" w:hAnsi="Calibri" w:cs="Calibri"/>
                <w:color w:val="000000"/>
                <w:sz w:val="18"/>
                <w:szCs w:val="18"/>
                <w:lang w:eastAsia="pl-PL"/>
              </w:rPr>
              <w:t>m3/h</w:t>
            </w:r>
          </w:p>
        </w:tc>
        <w:tc>
          <w:tcPr>
            <w:tcW w:w="1600" w:type="dxa"/>
            <w:tcBorders>
              <w:top w:val="nil"/>
              <w:left w:val="nil"/>
              <w:bottom w:val="single" w:sz="4" w:space="0" w:color="auto"/>
              <w:right w:val="single" w:sz="4" w:space="0" w:color="auto"/>
            </w:tcBorders>
            <w:shd w:val="clear" w:color="auto" w:fill="auto"/>
            <w:noWrap/>
            <w:vAlign w:val="center"/>
            <w:hideMark/>
          </w:tcPr>
          <w:p w14:paraId="18F88373" w14:textId="77777777" w:rsidR="00573513" w:rsidRPr="00573513" w:rsidRDefault="00573513" w:rsidP="00573513">
            <w:pPr>
              <w:spacing w:after="0" w:line="240" w:lineRule="auto"/>
              <w:jc w:val="center"/>
              <w:rPr>
                <w:rFonts w:ascii="Calibri" w:eastAsia="Times New Roman" w:hAnsi="Calibri" w:cs="Calibri"/>
                <w:color w:val="000000"/>
                <w:sz w:val="18"/>
                <w:szCs w:val="18"/>
                <w:lang w:eastAsia="pl-PL"/>
              </w:rPr>
            </w:pPr>
            <w:r w:rsidRPr="00573513">
              <w:rPr>
                <w:rFonts w:ascii="Calibri" w:eastAsia="Times New Roman" w:hAnsi="Calibri" w:cs="Calibri"/>
                <w:color w:val="000000"/>
                <w:sz w:val="18"/>
                <w:szCs w:val="18"/>
                <w:lang w:eastAsia="pl-PL"/>
              </w:rPr>
              <w:t>50</w:t>
            </w:r>
          </w:p>
        </w:tc>
        <w:tc>
          <w:tcPr>
            <w:tcW w:w="1360" w:type="dxa"/>
            <w:tcBorders>
              <w:top w:val="nil"/>
              <w:left w:val="nil"/>
              <w:bottom w:val="single" w:sz="4" w:space="0" w:color="auto"/>
              <w:right w:val="single" w:sz="8" w:space="0" w:color="auto"/>
            </w:tcBorders>
            <w:shd w:val="clear" w:color="auto" w:fill="auto"/>
            <w:noWrap/>
            <w:vAlign w:val="center"/>
            <w:hideMark/>
          </w:tcPr>
          <w:p w14:paraId="10D7A341" w14:textId="77777777" w:rsidR="00573513" w:rsidRPr="00573513" w:rsidRDefault="00573513" w:rsidP="00573513">
            <w:pPr>
              <w:spacing w:after="0" w:line="240" w:lineRule="auto"/>
              <w:jc w:val="center"/>
              <w:rPr>
                <w:rFonts w:ascii="Calibri" w:eastAsia="Times New Roman" w:hAnsi="Calibri" w:cs="Calibri"/>
                <w:color w:val="000000"/>
                <w:sz w:val="18"/>
                <w:szCs w:val="18"/>
                <w:lang w:eastAsia="pl-PL"/>
              </w:rPr>
            </w:pPr>
            <w:r w:rsidRPr="00573513">
              <w:rPr>
                <w:rFonts w:ascii="Calibri" w:eastAsia="Times New Roman" w:hAnsi="Calibri" w:cs="Calibri"/>
                <w:color w:val="000000"/>
                <w:sz w:val="18"/>
                <w:szCs w:val="18"/>
                <w:lang w:eastAsia="pl-PL"/>
              </w:rPr>
              <w:t>40</w:t>
            </w:r>
          </w:p>
        </w:tc>
      </w:tr>
      <w:tr w:rsidR="00573513" w:rsidRPr="00573513" w14:paraId="403EA8FB" w14:textId="77777777" w:rsidTr="00871B8F">
        <w:trPr>
          <w:trHeight w:val="300"/>
          <w:jc w:val="center"/>
        </w:trPr>
        <w:tc>
          <w:tcPr>
            <w:tcW w:w="1792" w:type="dxa"/>
            <w:vMerge/>
            <w:tcBorders>
              <w:top w:val="nil"/>
              <w:left w:val="single" w:sz="8" w:space="0" w:color="auto"/>
              <w:bottom w:val="single" w:sz="8" w:space="0" w:color="000000"/>
              <w:right w:val="single" w:sz="4" w:space="0" w:color="auto"/>
            </w:tcBorders>
            <w:vAlign w:val="center"/>
            <w:hideMark/>
          </w:tcPr>
          <w:p w14:paraId="511C0698" w14:textId="77777777" w:rsidR="00573513" w:rsidRPr="00573513" w:rsidRDefault="00573513" w:rsidP="00573513">
            <w:pPr>
              <w:spacing w:after="0" w:line="240" w:lineRule="auto"/>
              <w:jc w:val="left"/>
              <w:rPr>
                <w:rFonts w:ascii="Calibri" w:eastAsia="Times New Roman" w:hAnsi="Calibri" w:cs="Calibri"/>
                <w:color w:val="000000"/>
                <w:sz w:val="18"/>
                <w:szCs w:val="18"/>
                <w:lang w:eastAsia="pl-PL"/>
              </w:rPr>
            </w:pPr>
          </w:p>
        </w:tc>
        <w:tc>
          <w:tcPr>
            <w:tcW w:w="2598" w:type="dxa"/>
            <w:tcBorders>
              <w:top w:val="nil"/>
              <w:left w:val="nil"/>
              <w:bottom w:val="single" w:sz="4" w:space="0" w:color="auto"/>
              <w:right w:val="single" w:sz="4" w:space="0" w:color="auto"/>
            </w:tcBorders>
            <w:shd w:val="clear" w:color="auto" w:fill="auto"/>
            <w:noWrap/>
            <w:vAlign w:val="center"/>
            <w:hideMark/>
          </w:tcPr>
          <w:p w14:paraId="3B35E157" w14:textId="77777777" w:rsidR="00573513" w:rsidRPr="00573513" w:rsidRDefault="00573513" w:rsidP="00573513">
            <w:pPr>
              <w:spacing w:after="0" w:line="240" w:lineRule="auto"/>
              <w:jc w:val="center"/>
              <w:rPr>
                <w:rFonts w:ascii="Calibri" w:eastAsia="Times New Roman" w:hAnsi="Calibri" w:cs="Calibri"/>
                <w:color w:val="000000"/>
                <w:sz w:val="18"/>
                <w:szCs w:val="18"/>
                <w:lang w:eastAsia="pl-PL"/>
              </w:rPr>
            </w:pPr>
            <w:r w:rsidRPr="00573513">
              <w:rPr>
                <w:rFonts w:ascii="Calibri" w:eastAsia="Times New Roman" w:hAnsi="Calibri" w:cs="Calibri"/>
                <w:color w:val="000000"/>
                <w:sz w:val="18"/>
                <w:szCs w:val="18"/>
                <w:lang w:eastAsia="pl-PL"/>
              </w:rPr>
              <w:t>depresja (s)</w:t>
            </w:r>
          </w:p>
        </w:tc>
        <w:tc>
          <w:tcPr>
            <w:tcW w:w="1050" w:type="dxa"/>
            <w:tcBorders>
              <w:top w:val="nil"/>
              <w:left w:val="nil"/>
              <w:bottom w:val="single" w:sz="4" w:space="0" w:color="auto"/>
              <w:right w:val="single" w:sz="4" w:space="0" w:color="auto"/>
            </w:tcBorders>
            <w:shd w:val="clear" w:color="auto" w:fill="auto"/>
            <w:noWrap/>
            <w:vAlign w:val="center"/>
            <w:hideMark/>
          </w:tcPr>
          <w:p w14:paraId="1D12A491" w14:textId="77777777" w:rsidR="00573513" w:rsidRPr="00573513" w:rsidRDefault="00573513" w:rsidP="00573513">
            <w:pPr>
              <w:spacing w:after="0" w:line="240" w:lineRule="auto"/>
              <w:jc w:val="center"/>
              <w:rPr>
                <w:rFonts w:ascii="Calibri" w:eastAsia="Times New Roman" w:hAnsi="Calibri" w:cs="Calibri"/>
                <w:color w:val="000000"/>
                <w:sz w:val="18"/>
                <w:szCs w:val="18"/>
                <w:lang w:eastAsia="pl-PL"/>
              </w:rPr>
            </w:pPr>
            <w:r w:rsidRPr="00573513">
              <w:rPr>
                <w:rFonts w:ascii="Calibri" w:eastAsia="Times New Roman" w:hAnsi="Calibri" w:cs="Calibri"/>
                <w:color w:val="000000"/>
                <w:sz w:val="18"/>
                <w:szCs w:val="18"/>
                <w:lang w:eastAsia="pl-PL"/>
              </w:rPr>
              <w:t>m</w:t>
            </w:r>
          </w:p>
        </w:tc>
        <w:tc>
          <w:tcPr>
            <w:tcW w:w="1600" w:type="dxa"/>
            <w:tcBorders>
              <w:top w:val="nil"/>
              <w:left w:val="nil"/>
              <w:bottom w:val="single" w:sz="4" w:space="0" w:color="auto"/>
              <w:right w:val="single" w:sz="4" w:space="0" w:color="auto"/>
            </w:tcBorders>
            <w:shd w:val="clear" w:color="auto" w:fill="auto"/>
            <w:noWrap/>
            <w:vAlign w:val="center"/>
            <w:hideMark/>
          </w:tcPr>
          <w:p w14:paraId="6F401FF8" w14:textId="77777777" w:rsidR="00573513" w:rsidRPr="00573513" w:rsidRDefault="00573513" w:rsidP="00573513">
            <w:pPr>
              <w:spacing w:after="0" w:line="240" w:lineRule="auto"/>
              <w:jc w:val="center"/>
              <w:rPr>
                <w:rFonts w:ascii="Calibri" w:eastAsia="Times New Roman" w:hAnsi="Calibri" w:cs="Calibri"/>
                <w:color w:val="000000"/>
                <w:sz w:val="18"/>
                <w:szCs w:val="18"/>
                <w:lang w:eastAsia="pl-PL"/>
              </w:rPr>
            </w:pPr>
            <w:r w:rsidRPr="00573513">
              <w:rPr>
                <w:rFonts w:ascii="Calibri" w:eastAsia="Times New Roman" w:hAnsi="Calibri" w:cs="Calibri"/>
                <w:color w:val="000000"/>
                <w:sz w:val="18"/>
                <w:szCs w:val="18"/>
                <w:lang w:eastAsia="pl-PL"/>
              </w:rPr>
              <w:t>1.5</w:t>
            </w:r>
          </w:p>
        </w:tc>
        <w:tc>
          <w:tcPr>
            <w:tcW w:w="1360" w:type="dxa"/>
            <w:tcBorders>
              <w:top w:val="nil"/>
              <w:left w:val="nil"/>
              <w:bottom w:val="single" w:sz="4" w:space="0" w:color="auto"/>
              <w:right w:val="single" w:sz="8" w:space="0" w:color="auto"/>
            </w:tcBorders>
            <w:shd w:val="clear" w:color="auto" w:fill="auto"/>
            <w:noWrap/>
            <w:vAlign w:val="center"/>
            <w:hideMark/>
          </w:tcPr>
          <w:p w14:paraId="0A17705F" w14:textId="77777777" w:rsidR="00573513" w:rsidRPr="00573513" w:rsidRDefault="00573513" w:rsidP="00573513">
            <w:pPr>
              <w:spacing w:after="0" w:line="240" w:lineRule="auto"/>
              <w:jc w:val="center"/>
              <w:rPr>
                <w:rFonts w:ascii="Calibri" w:eastAsia="Times New Roman" w:hAnsi="Calibri" w:cs="Calibri"/>
                <w:color w:val="000000"/>
                <w:sz w:val="18"/>
                <w:szCs w:val="18"/>
                <w:lang w:eastAsia="pl-PL"/>
              </w:rPr>
            </w:pPr>
            <w:r w:rsidRPr="00573513">
              <w:rPr>
                <w:rFonts w:ascii="Calibri" w:eastAsia="Times New Roman" w:hAnsi="Calibri" w:cs="Calibri"/>
                <w:color w:val="000000"/>
                <w:sz w:val="18"/>
                <w:szCs w:val="18"/>
                <w:lang w:eastAsia="pl-PL"/>
              </w:rPr>
              <w:t>4.6</w:t>
            </w:r>
          </w:p>
        </w:tc>
      </w:tr>
      <w:tr w:rsidR="00573513" w:rsidRPr="00573513" w14:paraId="438BC2C9" w14:textId="77777777" w:rsidTr="00871B8F">
        <w:trPr>
          <w:trHeight w:val="300"/>
          <w:jc w:val="center"/>
        </w:trPr>
        <w:tc>
          <w:tcPr>
            <w:tcW w:w="1792" w:type="dxa"/>
            <w:vMerge/>
            <w:tcBorders>
              <w:top w:val="nil"/>
              <w:left w:val="single" w:sz="8" w:space="0" w:color="auto"/>
              <w:bottom w:val="single" w:sz="8" w:space="0" w:color="000000"/>
              <w:right w:val="single" w:sz="4" w:space="0" w:color="auto"/>
            </w:tcBorders>
            <w:vAlign w:val="center"/>
            <w:hideMark/>
          </w:tcPr>
          <w:p w14:paraId="3EE56F10" w14:textId="77777777" w:rsidR="00573513" w:rsidRPr="00573513" w:rsidRDefault="00573513" w:rsidP="00573513">
            <w:pPr>
              <w:spacing w:after="0" w:line="240" w:lineRule="auto"/>
              <w:jc w:val="left"/>
              <w:rPr>
                <w:rFonts w:ascii="Calibri" w:eastAsia="Times New Roman" w:hAnsi="Calibri" w:cs="Calibri"/>
                <w:color w:val="000000"/>
                <w:sz w:val="18"/>
                <w:szCs w:val="18"/>
                <w:lang w:eastAsia="pl-PL"/>
              </w:rPr>
            </w:pPr>
          </w:p>
        </w:tc>
        <w:tc>
          <w:tcPr>
            <w:tcW w:w="2598" w:type="dxa"/>
            <w:tcBorders>
              <w:top w:val="nil"/>
              <w:left w:val="nil"/>
              <w:bottom w:val="single" w:sz="4" w:space="0" w:color="auto"/>
              <w:right w:val="single" w:sz="4" w:space="0" w:color="auto"/>
            </w:tcBorders>
            <w:shd w:val="clear" w:color="auto" w:fill="auto"/>
            <w:noWrap/>
            <w:vAlign w:val="center"/>
            <w:hideMark/>
          </w:tcPr>
          <w:p w14:paraId="02E29667" w14:textId="77777777" w:rsidR="00573513" w:rsidRPr="00573513" w:rsidRDefault="00573513" w:rsidP="00573513">
            <w:pPr>
              <w:spacing w:after="0" w:line="240" w:lineRule="auto"/>
              <w:jc w:val="center"/>
              <w:rPr>
                <w:rFonts w:ascii="Calibri" w:eastAsia="Times New Roman" w:hAnsi="Calibri" w:cs="Calibri"/>
                <w:color w:val="000000"/>
                <w:sz w:val="18"/>
                <w:szCs w:val="18"/>
                <w:lang w:eastAsia="pl-PL"/>
              </w:rPr>
            </w:pPr>
            <w:r w:rsidRPr="00573513">
              <w:rPr>
                <w:rFonts w:ascii="Calibri" w:eastAsia="Times New Roman" w:hAnsi="Calibri" w:cs="Calibri"/>
                <w:color w:val="000000"/>
                <w:sz w:val="18"/>
                <w:szCs w:val="18"/>
                <w:lang w:eastAsia="pl-PL"/>
              </w:rPr>
              <w:t>zasięg leja depresji (R)</w:t>
            </w:r>
          </w:p>
        </w:tc>
        <w:tc>
          <w:tcPr>
            <w:tcW w:w="1050" w:type="dxa"/>
            <w:tcBorders>
              <w:top w:val="nil"/>
              <w:left w:val="nil"/>
              <w:bottom w:val="single" w:sz="4" w:space="0" w:color="auto"/>
              <w:right w:val="single" w:sz="4" w:space="0" w:color="auto"/>
            </w:tcBorders>
            <w:shd w:val="clear" w:color="auto" w:fill="auto"/>
            <w:noWrap/>
            <w:vAlign w:val="center"/>
            <w:hideMark/>
          </w:tcPr>
          <w:p w14:paraId="49B09BE0" w14:textId="77777777" w:rsidR="00573513" w:rsidRPr="00573513" w:rsidRDefault="00573513" w:rsidP="00573513">
            <w:pPr>
              <w:spacing w:after="0" w:line="240" w:lineRule="auto"/>
              <w:jc w:val="center"/>
              <w:rPr>
                <w:rFonts w:ascii="Calibri" w:eastAsia="Times New Roman" w:hAnsi="Calibri" w:cs="Calibri"/>
                <w:color w:val="000000"/>
                <w:sz w:val="18"/>
                <w:szCs w:val="18"/>
                <w:lang w:eastAsia="pl-PL"/>
              </w:rPr>
            </w:pPr>
            <w:r w:rsidRPr="00573513">
              <w:rPr>
                <w:rFonts w:ascii="Calibri" w:eastAsia="Times New Roman" w:hAnsi="Calibri" w:cs="Calibri"/>
                <w:color w:val="000000"/>
                <w:sz w:val="18"/>
                <w:szCs w:val="18"/>
                <w:lang w:eastAsia="pl-PL"/>
              </w:rPr>
              <w:t>m</w:t>
            </w:r>
          </w:p>
        </w:tc>
        <w:tc>
          <w:tcPr>
            <w:tcW w:w="1600" w:type="dxa"/>
            <w:tcBorders>
              <w:top w:val="nil"/>
              <w:left w:val="nil"/>
              <w:bottom w:val="single" w:sz="4" w:space="0" w:color="auto"/>
              <w:right w:val="single" w:sz="4" w:space="0" w:color="auto"/>
            </w:tcBorders>
            <w:shd w:val="clear" w:color="auto" w:fill="auto"/>
            <w:noWrap/>
            <w:vAlign w:val="center"/>
            <w:hideMark/>
          </w:tcPr>
          <w:p w14:paraId="1758AB89" w14:textId="6F134FB0" w:rsidR="00573513" w:rsidRPr="00573513" w:rsidRDefault="00573513" w:rsidP="00573513">
            <w:pPr>
              <w:spacing w:after="0" w:line="240" w:lineRule="auto"/>
              <w:jc w:val="center"/>
              <w:rPr>
                <w:rFonts w:ascii="Calibri" w:eastAsia="Times New Roman" w:hAnsi="Calibri" w:cs="Calibri"/>
                <w:color w:val="000000"/>
                <w:sz w:val="18"/>
                <w:szCs w:val="18"/>
                <w:lang w:eastAsia="pl-PL"/>
              </w:rPr>
            </w:pPr>
            <w:r w:rsidRPr="00573513">
              <w:rPr>
                <w:rFonts w:ascii="Calibri" w:eastAsia="Times New Roman" w:hAnsi="Calibri" w:cs="Calibri"/>
                <w:color w:val="000000"/>
                <w:sz w:val="18"/>
                <w:szCs w:val="18"/>
                <w:lang w:eastAsia="pl-PL"/>
              </w:rPr>
              <w:t>144.4</w:t>
            </w:r>
          </w:p>
        </w:tc>
        <w:tc>
          <w:tcPr>
            <w:tcW w:w="1360" w:type="dxa"/>
            <w:tcBorders>
              <w:top w:val="nil"/>
              <w:left w:val="nil"/>
              <w:bottom w:val="single" w:sz="4" w:space="0" w:color="auto"/>
              <w:right w:val="single" w:sz="8" w:space="0" w:color="auto"/>
            </w:tcBorders>
            <w:shd w:val="clear" w:color="auto" w:fill="auto"/>
            <w:noWrap/>
            <w:vAlign w:val="center"/>
            <w:hideMark/>
          </w:tcPr>
          <w:p w14:paraId="3FB95201" w14:textId="1EFD1B76" w:rsidR="00573513" w:rsidRPr="00573513" w:rsidRDefault="00573513" w:rsidP="00573513">
            <w:pPr>
              <w:spacing w:after="0" w:line="240" w:lineRule="auto"/>
              <w:jc w:val="center"/>
              <w:rPr>
                <w:rFonts w:ascii="Calibri" w:eastAsia="Times New Roman" w:hAnsi="Calibri" w:cs="Calibri"/>
                <w:color w:val="000000"/>
                <w:sz w:val="18"/>
                <w:szCs w:val="18"/>
                <w:lang w:eastAsia="pl-PL"/>
              </w:rPr>
            </w:pPr>
            <w:r w:rsidRPr="00573513">
              <w:rPr>
                <w:rFonts w:ascii="Calibri" w:eastAsia="Times New Roman" w:hAnsi="Calibri" w:cs="Calibri"/>
                <w:color w:val="000000"/>
                <w:sz w:val="18"/>
                <w:szCs w:val="18"/>
                <w:lang w:eastAsia="pl-PL"/>
              </w:rPr>
              <w:t>256</w:t>
            </w:r>
            <w:r w:rsidR="00B11DFB">
              <w:rPr>
                <w:rFonts w:ascii="Calibri" w:eastAsia="Times New Roman" w:hAnsi="Calibri" w:cs="Calibri"/>
                <w:color w:val="000000"/>
                <w:sz w:val="18"/>
                <w:szCs w:val="18"/>
                <w:lang w:eastAsia="pl-PL"/>
              </w:rPr>
              <w:t>.0</w:t>
            </w:r>
          </w:p>
        </w:tc>
      </w:tr>
      <w:tr w:rsidR="00573513" w:rsidRPr="00573513" w14:paraId="3CC1B808" w14:textId="77777777" w:rsidTr="00871B8F">
        <w:trPr>
          <w:trHeight w:val="315"/>
          <w:jc w:val="center"/>
        </w:trPr>
        <w:tc>
          <w:tcPr>
            <w:tcW w:w="1792" w:type="dxa"/>
            <w:vMerge/>
            <w:tcBorders>
              <w:top w:val="nil"/>
              <w:left w:val="single" w:sz="8" w:space="0" w:color="auto"/>
              <w:bottom w:val="single" w:sz="8" w:space="0" w:color="000000"/>
              <w:right w:val="single" w:sz="4" w:space="0" w:color="auto"/>
            </w:tcBorders>
            <w:vAlign w:val="center"/>
            <w:hideMark/>
          </w:tcPr>
          <w:p w14:paraId="63BC6B5D" w14:textId="77777777" w:rsidR="00573513" w:rsidRPr="00573513" w:rsidRDefault="00573513" w:rsidP="00573513">
            <w:pPr>
              <w:spacing w:after="0" w:line="240" w:lineRule="auto"/>
              <w:jc w:val="left"/>
              <w:rPr>
                <w:rFonts w:ascii="Calibri" w:eastAsia="Times New Roman" w:hAnsi="Calibri" w:cs="Calibri"/>
                <w:color w:val="000000"/>
                <w:sz w:val="18"/>
                <w:szCs w:val="18"/>
                <w:lang w:eastAsia="pl-PL"/>
              </w:rPr>
            </w:pPr>
          </w:p>
        </w:tc>
        <w:tc>
          <w:tcPr>
            <w:tcW w:w="2598" w:type="dxa"/>
            <w:tcBorders>
              <w:top w:val="nil"/>
              <w:left w:val="nil"/>
              <w:bottom w:val="single" w:sz="8" w:space="0" w:color="auto"/>
              <w:right w:val="single" w:sz="4" w:space="0" w:color="auto"/>
            </w:tcBorders>
            <w:shd w:val="clear" w:color="auto" w:fill="auto"/>
            <w:noWrap/>
            <w:vAlign w:val="center"/>
            <w:hideMark/>
          </w:tcPr>
          <w:p w14:paraId="4E6FC087" w14:textId="77777777" w:rsidR="00573513" w:rsidRPr="00F743E7" w:rsidRDefault="00573513" w:rsidP="00573513">
            <w:pPr>
              <w:spacing w:after="0" w:line="240" w:lineRule="auto"/>
              <w:jc w:val="center"/>
              <w:rPr>
                <w:rFonts w:ascii="Calibri" w:eastAsia="Times New Roman" w:hAnsi="Calibri" w:cs="Calibri"/>
                <w:color w:val="000000"/>
                <w:sz w:val="18"/>
                <w:szCs w:val="18"/>
                <w:lang w:eastAsia="pl-PL"/>
              </w:rPr>
            </w:pPr>
            <w:r w:rsidRPr="00F743E7">
              <w:rPr>
                <w:rFonts w:ascii="Calibri" w:eastAsia="Times New Roman" w:hAnsi="Calibri" w:cs="Calibri"/>
                <w:color w:val="000000"/>
                <w:sz w:val="18"/>
                <w:szCs w:val="18"/>
                <w:lang w:eastAsia="pl-PL"/>
              </w:rPr>
              <w:t>wydajność jednostkowa (q)</w:t>
            </w:r>
          </w:p>
        </w:tc>
        <w:tc>
          <w:tcPr>
            <w:tcW w:w="1050" w:type="dxa"/>
            <w:tcBorders>
              <w:top w:val="nil"/>
              <w:left w:val="nil"/>
              <w:bottom w:val="single" w:sz="8" w:space="0" w:color="auto"/>
              <w:right w:val="single" w:sz="4" w:space="0" w:color="auto"/>
            </w:tcBorders>
            <w:shd w:val="clear" w:color="auto" w:fill="auto"/>
            <w:noWrap/>
            <w:vAlign w:val="center"/>
            <w:hideMark/>
          </w:tcPr>
          <w:p w14:paraId="3039CA8B" w14:textId="77777777" w:rsidR="00573513" w:rsidRPr="00F743E7" w:rsidRDefault="00573513" w:rsidP="00573513">
            <w:pPr>
              <w:spacing w:after="0" w:line="240" w:lineRule="auto"/>
              <w:jc w:val="center"/>
              <w:rPr>
                <w:rFonts w:ascii="Calibri" w:eastAsia="Times New Roman" w:hAnsi="Calibri" w:cs="Calibri"/>
                <w:color w:val="000000"/>
                <w:sz w:val="18"/>
                <w:szCs w:val="18"/>
                <w:lang w:eastAsia="pl-PL"/>
              </w:rPr>
            </w:pPr>
            <w:r w:rsidRPr="00F743E7">
              <w:rPr>
                <w:rFonts w:ascii="Calibri" w:eastAsia="Times New Roman" w:hAnsi="Calibri" w:cs="Calibri"/>
                <w:color w:val="000000"/>
                <w:sz w:val="18"/>
                <w:szCs w:val="18"/>
                <w:lang w:eastAsia="pl-PL"/>
              </w:rPr>
              <w:t>m</w:t>
            </w:r>
            <w:r w:rsidRPr="00F743E7">
              <w:rPr>
                <w:rFonts w:ascii="Calibri" w:eastAsia="Times New Roman" w:hAnsi="Calibri" w:cs="Calibri"/>
                <w:color w:val="000000"/>
                <w:sz w:val="18"/>
                <w:szCs w:val="18"/>
                <w:vertAlign w:val="superscript"/>
                <w:lang w:eastAsia="pl-PL"/>
              </w:rPr>
              <w:t>3</w:t>
            </w:r>
            <w:r w:rsidRPr="00F743E7">
              <w:rPr>
                <w:rFonts w:ascii="Calibri" w:eastAsia="Times New Roman" w:hAnsi="Calibri" w:cs="Calibri"/>
                <w:color w:val="000000"/>
                <w:sz w:val="18"/>
                <w:szCs w:val="18"/>
                <w:lang w:eastAsia="pl-PL"/>
              </w:rPr>
              <w:t>/h/1mS</w:t>
            </w:r>
          </w:p>
        </w:tc>
        <w:tc>
          <w:tcPr>
            <w:tcW w:w="1600" w:type="dxa"/>
            <w:tcBorders>
              <w:top w:val="nil"/>
              <w:left w:val="nil"/>
              <w:bottom w:val="single" w:sz="8" w:space="0" w:color="auto"/>
              <w:right w:val="single" w:sz="4" w:space="0" w:color="auto"/>
            </w:tcBorders>
            <w:shd w:val="clear" w:color="auto" w:fill="auto"/>
            <w:noWrap/>
            <w:vAlign w:val="center"/>
            <w:hideMark/>
          </w:tcPr>
          <w:p w14:paraId="341C059F" w14:textId="120E87E0" w:rsidR="00573513" w:rsidRPr="00F743E7" w:rsidRDefault="00573513" w:rsidP="00573513">
            <w:pPr>
              <w:spacing w:after="0" w:line="240" w:lineRule="auto"/>
              <w:jc w:val="center"/>
              <w:rPr>
                <w:rFonts w:ascii="Calibri" w:eastAsia="Times New Roman" w:hAnsi="Calibri" w:cs="Calibri"/>
                <w:color w:val="000000"/>
                <w:sz w:val="18"/>
                <w:szCs w:val="18"/>
                <w:lang w:eastAsia="pl-PL"/>
              </w:rPr>
            </w:pPr>
            <w:r w:rsidRPr="00F743E7">
              <w:rPr>
                <w:rFonts w:ascii="Calibri" w:eastAsia="Times New Roman" w:hAnsi="Calibri" w:cs="Calibri"/>
                <w:color w:val="000000"/>
                <w:sz w:val="18"/>
                <w:szCs w:val="18"/>
                <w:lang w:eastAsia="pl-PL"/>
              </w:rPr>
              <w:t>33.33</w:t>
            </w:r>
          </w:p>
        </w:tc>
        <w:tc>
          <w:tcPr>
            <w:tcW w:w="1360" w:type="dxa"/>
            <w:tcBorders>
              <w:top w:val="nil"/>
              <w:left w:val="nil"/>
              <w:bottom w:val="single" w:sz="8" w:space="0" w:color="auto"/>
              <w:right w:val="single" w:sz="8" w:space="0" w:color="auto"/>
            </w:tcBorders>
            <w:shd w:val="clear" w:color="auto" w:fill="auto"/>
            <w:noWrap/>
            <w:vAlign w:val="center"/>
            <w:hideMark/>
          </w:tcPr>
          <w:p w14:paraId="32107769" w14:textId="61B18929" w:rsidR="00573513" w:rsidRPr="00F743E7" w:rsidRDefault="00573513" w:rsidP="00573513">
            <w:pPr>
              <w:spacing w:after="0" w:line="240" w:lineRule="auto"/>
              <w:jc w:val="center"/>
              <w:rPr>
                <w:rFonts w:ascii="Calibri" w:eastAsia="Times New Roman" w:hAnsi="Calibri" w:cs="Calibri"/>
                <w:color w:val="000000"/>
                <w:sz w:val="18"/>
                <w:szCs w:val="18"/>
                <w:lang w:eastAsia="pl-PL"/>
              </w:rPr>
            </w:pPr>
            <w:r w:rsidRPr="00F743E7">
              <w:rPr>
                <w:rFonts w:ascii="Calibri" w:eastAsia="Times New Roman" w:hAnsi="Calibri" w:cs="Calibri"/>
                <w:color w:val="000000"/>
                <w:sz w:val="18"/>
                <w:szCs w:val="18"/>
                <w:lang w:eastAsia="pl-PL"/>
              </w:rPr>
              <w:t>8.</w:t>
            </w:r>
            <w:r w:rsidR="001D5085" w:rsidRPr="00F743E7">
              <w:rPr>
                <w:rFonts w:ascii="Calibri" w:eastAsia="Times New Roman" w:hAnsi="Calibri" w:cs="Calibri"/>
                <w:color w:val="000000"/>
                <w:sz w:val="18"/>
                <w:szCs w:val="18"/>
                <w:lang w:eastAsia="pl-PL"/>
              </w:rPr>
              <w:t>70</w:t>
            </w:r>
          </w:p>
        </w:tc>
      </w:tr>
      <w:tr w:rsidR="00573513" w:rsidRPr="00573513" w14:paraId="5D7B3D6B" w14:textId="77777777" w:rsidTr="00871B8F">
        <w:trPr>
          <w:trHeight w:val="300"/>
          <w:jc w:val="center"/>
        </w:trPr>
        <w:tc>
          <w:tcPr>
            <w:tcW w:w="1792" w:type="dxa"/>
            <w:vMerge w:val="restart"/>
            <w:tcBorders>
              <w:top w:val="nil"/>
              <w:left w:val="single" w:sz="8" w:space="0" w:color="auto"/>
              <w:bottom w:val="single" w:sz="8" w:space="0" w:color="000000"/>
              <w:right w:val="single" w:sz="4" w:space="0" w:color="auto"/>
            </w:tcBorders>
            <w:shd w:val="clear" w:color="auto" w:fill="auto"/>
            <w:noWrap/>
            <w:vAlign w:val="center"/>
            <w:hideMark/>
          </w:tcPr>
          <w:p w14:paraId="6EBDF048" w14:textId="77777777" w:rsidR="00573513" w:rsidRPr="00573513" w:rsidRDefault="00573513" w:rsidP="00573513">
            <w:pPr>
              <w:spacing w:after="0" w:line="240" w:lineRule="auto"/>
              <w:jc w:val="center"/>
              <w:rPr>
                <w:rFonts w:ascii="Calibri" w:eastAsia="Times New Roman" w:hAnsi="Calibri" w:cs="Calibri"/>
                <w:color w:val="000000"/>
                <w:sz w:val="18"/>
                <w:szCs w:val="18"/>
                <w:lang w:eastAsia="pl-PL"/>
              </w:rPr>
            </w:pPr>
            <w:r w:rsidRPr="00573513">
              <w:rPr>
                <w:rFonts w:ascii="Calibri" w:eastAsia="Times New Roman" w:hAnsi="Calibri" w:cs="Calibri"/>
                <w:color w:val="000000"/>
                <w:sz w:val="18"/>
                <w:szCs w:val="18"/>
                <w:lang w:eastAsia="pl-PL"/>
              </w:rPr>
              <w:t>filtr</w:t>
            </w:r>
          </w:p>
        </w:tc>
        <w:tc>
          <w:tcPr>
            <w:tcW w:w="2598" w:type="dxa"/>
            <w:tcBorders>
              <w:top w:val="nil"/>
              <w:left w:val="nil"/>
              <w:bottom w:val="single" w:sz="4" w:space="0" w:color="auto"/>
              <w:right w:val="single" w:sz="4" w:space="0" w:color="auto"/>
            </w:tcBorders>
            <w:shd w:val="clear" w:color="auto" w:fill="auto"/>
            <w:noWrap/>
            <w:vAlign w:val="center"/>
            <w:hideMark/>
          </w:tcPr>
          <w:p w14:paraId="07B7F125" w14:textId="77777777" w:rsidR="00573513" w:rsidRPr="00573513" w:rsidRDefault="00573513" w:rsidP="00573513">
            <w:pPr>
              <w:spacing w:after="0" w:line="240" w:lineRule="auto"/>
              <w:jc w:val="center"/>
              <w:rPr>
                <w:rFonts w:ascii="Calibri" w:eastAsia="Times New Roman" w:hAnsi="Calibri" w:cs="Calibri"/>
                <w:color w:val="000000"/>
                <w:sz w:val="18"/>
                <w:szCs w:val="18"/>
                <w:lang w:eastAsia="pl-PL"/>
              </w:rPr>
            </w:pPr>
            <w:r w:rsidRPr="00573513">
              <w:rPr>
                <w:rFonts w:ascii="Calibri" w:eastAsia="Times New Roman" w:hAnsi="Calibri" w:cs="Calibri"/>
                <w:color w:val="000000"/>
                <w:sz w:val="18"/>
                <w:szCs w:val="18"/>
                <w:lang w:eastAsia="pl-PL"/>
              </w:rPr>
              <w:t>rodzaj filtra</w:t>
            </w:r>
          </w:p>
        </w:tc>
        <w:tc>
          <w:tcPr>
            <w:tcW w:w="1050" w:type="dxa"/>
            <w:tcBorders>
              <w:top w:val="nil"/>
              <w:left w:val="nil"/>
              <w:bottom w:val="single" w:sz="4" w:space="0" w:color="auto"/>
              <w:right w:val="single" w:sz="4" w:space="0" w:color="auto"/>
            </w:tcBorders>
            <w:shd w:val="clear" w:color="auto" w:fill="auto"/>
            <w:noWrap/>
            <w:vAlign w:val="center"/>
            <w:hideMark/>
          </w:tcPr>
          <w:p w14:paraId="36AADD00" w14:textId="77777777" w:rsidR="00573513" w:rsidRPr="00573513" w:rsidRDefault="00573513" w:rsidP="00573513">
            <w:pPr>
              <w:spacing w:after="0" w:line="240" w:lineRule="auto"/>
              <w:jc w:val="center"/>
              <w:rPr>
                <w:rFonts w:ascii="Calibri" w:eastAsia="Times New Roman" w:hAnsi="Calibri" w:cs="Calibri"/>
                <w:color w:val="000000"/>
                <w:sz w:val="18"/>
                <w:szCs w:val="18"/>
                <w:lang w:eastAsia="pl-PL"/>
              </w:rPr>
            </w:pPr>
            <w:r w:rsidRPr="00573513">
              <w:rPr>
                <w:rFonts w:ascii="Calibri" w:eastAsia="Times New Roman" w:hAnsi="Calibri" w:cs="Calibri"/>
                <w:color w:val="000000"/>
                <w:sz w:val="18"/>
                <w:szCs w:val="18"/>
                <w:lang w:eastAsia="pl-PL"/>
              </w:rPr>
              <w:t>-</w:t>
            </w:r>
          </w:p>
        </w:tc>
        <w:tc>
          <w:tcPr>
            <w:tcW w:w="1600" w:type="dxa"/>
            <w:tcBorders>
              <w:top w:val="nil"/>
              <w:left w:val="nil"/>
              <w:bottom w:val="single" w:sz="4" w:space="0" w:color="auto"/>
              <w:right w:val="single" w:sz="4" w:space="0" w:color="auto"/>
            </w:tcBorders>
            <w:shd w:val="clear" w:color="auto" w:fill="auto"/>
            <w:noWrap/>
            <w:vAlign w:val="center"/>
            <w:hideMark/>
          </w:tcPr>
          <w:p w14:paraId="53ED2A8E" w14:textId="77777777" w:rsidR="00573513" w:rsidRPr="00573513" w:rsidRDefault="00573513" w:rsidP="00573513">
            <w:pPr>
              <w:spacing w:after="0" w:line="240" w:lineRule="auto"/>
              <w:jc w:val="center"/>
              <w:rPr>
                <w:rFonts w:ascii="Calibri" w:eastAsia="Times New Roman" w:hAnsi="Calibri" w:cs="Calibri"/>
                <w:color w:val="000000"/>
                <w:sz w:val="18"/>
                <w:szCs w:val="18"/>
                <w:lang w:eastAsia="pl-PL"/>
              </w:rPr>
            </w:pPr>
            <w:r w:rsidRPr="00573513">
              <w:rPr>
                <w:rFonts w:ascii="Calibri" w:eastAsia="Times New Roman" w:hAnsi="Calibri" w:cs="Calibri"/>
                <w:color w:val="000000"/>
                <w:sz w:val="18"/>
                <w:szCs w:val="18"/>
                <w:lang w:eastAsia="pl-PL"/>
              </w:rPr>
              <w:t>PCW</w:t>
            </w:r>
          </w:p>
        </w:tc>
        <w:tc>
          <w:tcPr>
            <w:tcW w:w="1360" w:type="dxa"/>
            <w:tcBorders>
              <w:top w:val="nil"/>
              <w:left w:val="nil"/>
              <w:bottom w:val="single" w:sz="4" w:space="0" w:color="auto"/>
              <w:right w:val="single" w:sz="8" w:space="0" w:color="auto"/>
            </w:tcBorders>
            <w:shd w:val="clear" w:color="auto" w:fill="auto"/>
            <w:noWrap/>
            <w:vAlign w:val="center"/>
            <w:hideMark/>
          </w:tcPr>
          <w:p w14:paraId="4C867675" w14:textId="77777777" w:rsidR="00573513" w:rsidRPr="00573513" w:rsidRDefault="00573513" w:rsidP="00573513">
            <w:pPr>
              <w:spacing w:after="0" w:line="240" w:lineRule="auto"/>
              <w:jc w:val="center"/>
              <w:rPr>
                <w:rFonts w:ascii="Calibri" w:eastAsia="Times New Roman" w:hAnsi="Calibri" w:cs="Calibri"/>
                <w:color w:val="000000"/>
                <w:sz w:val="18"/>
                <w:szCs w:val="18"/>
                <w:lang w:eastAsia="pl-PL"/>
              </w:rPr>
            </w:pPr>
            <w:r w:rsidRPr="00573513">
              <w:rPr>
                <w:rFonts w:ascii="Calibri" w:eastAsia="Times New Roman" w:hAnsi="Calibri" w:cs="Calibri"/>
                <w:color w:val="000000"/>
                <w:sz w:val="18"/>
                <w:szCs w:val="18"/>
                <w:lang w:eastAsia="pl-PL"/>
              </w:rPr>
              <w:t>Szczelinowy</w:t>
            </w:r>
          </w:p>
        </w:tc>
      </w:tr>
      <w:tr w:rsidR="00573513" w:rsidRPr="00573513" w14:paraId="3EB28AE4" w14:textId="77777777" w:rsidTr="00871B8F">
        <w:trPr>
          <w:trHeight w:val="300"/>
          <w:jc w:val="center"/>
        </w:trPr>
        <w:tc>
          <w:tcPr>
            <w:tcW w:w="1792" w:type="dxa"/>
            <w:vMerge/>
            <w:tcBorders>
              <w:top w:val="nil"/>
              <w:left w:val="single" w:sz="8" w:space="0" w:color="auto"/>
              <w:bottom w:val="single" w:sz="8" w:space="0" w:color="000000"/>
              <w:right w:val="single" w:sz="4" w:space="0" w:color="auto"/>
            </w:tcBorders>
            <w:vAlign w:val="center"/>
            <w:hideMark/>
          </w:tcPr>
          <w:p w14:paraId="5BF026AF" w14:textId="77777777" w:rsidR="00573513" w:rsidRPr="00573513" w:rsidRDefault="00573513" w:rsidP="00573513">
            <w:pPr>
              <w:spacing w:after="0" w:line="240" w:lineRule="auto"/>
              <w:jc w:val="left"/>
              <w:rPr>
                <w:rFonts w:ascii="Calibri" w:eastAsia="Times New Roman" w:hAnsi="Calibri" w:cs="Calibri"/>
                <w:color w:val="000000"/>
                <w:sz w:val="18"/>
                <w:szCs w:val="18"/>
                <w:lang w:eastAsia="pl-PL"/>
              </w:rPr>
            </w:pPr>
          </w:p>
        </w:tc>
        <w:tc>
          <w:tcPr>
            <w:tcW w:w="2598" w:type="dxa"/>
            <w:tcBorders>
              <w:top w:val="nil"/>
              <w:left w:val="nil"/>
              <w:bottom w:val="single" w:sz="4" w:space="0" w:color="auto"/>
              <w:right w:val="single" w:sz="4" w:space="0" w:color="auto"/>
            </w:tcBorders>
            <w:shd w:val="clear" w:color="auto" w:fill="auto"/>
            <w:noWrap/>
            <w:vAlign w:val="center"/>
            <w:hideMark/>
          </w:tcPr>
          <w:p w14:paraId="2708E83C" w14:textId="77777777" w:rsidR="00573513" w:rsidRPr="00573513" w:rsidRDefault="00573513" w:rsidP="00573513">
            <w:pPr>
              <w:spacing w:after="0" w:line="240" w:lineRule="auto"/>
              <w:jc w:val="center"/>
              <w:rPr>
                <w:rFonts w:ascii="Calibri" w:eastAsia="Times New Roman" w:hAnsi="Calibri" w:cs="Calibri"/>
                <w:color w:val="000000"/>
                <w:sz w:val="18"/>
                <w:szCs w:val="18"/>
                <w:lang w:eastAsia="pl-PL"/>
              </w:rPr>
            </w:pPr>
            <w:r w:rsidRPr="00573513">
              <w:rPr>
                <w:rFonts w:ascii="Calibri" w:eastAsia="Times New Roman" w:hAnsi="Calibri" w:cs="Calibri"/>
                <w:color w:val="000000"/>
                <w:sz w:val="18"/>
                <w:szCs w:val="18"/>
                <w:lang w:eastAsia="pl-PL"/>
              </w:rPr>
              <w:t>średnica zew. filtra</w:t>
            </w:r>
          </w:p>
        </w:tc>
        <w:tc>
          <w:tcPr>
            <w:tcW w:w="1050" w:type="dxa"/>
            <w:tcBorders>
              <w:top w:val="nil"/>
              <w:left w:val="nil"/>
              <w:bottom w:val="single" w:sz="4" w:space="0" w:color="auto"/>
              <w:right w:val="single" w:sz="4" w:space="0" w:color="auto"/>
            </w:tcBorders>
            <w:shd w:val="clear" w:color="auto" w:fill="auto"/>
            <w:noWrap/>
            <w:vAlign w:val="center"/>
            <w:hideMark/>
          </w:tcPr>
          <w:p w14:paraId="1BC2056A" w14:textId="77777777" w:rsidR="00573513" w:rsidRPr="00573513" w:rsidRDefault="00573513" w:rsidP="00573513">
            <w:pPr>
              <w:spacing w:after="0" w:line="240" w:lineRule="auto"/>
              <w:jc w:val="center"/>
              <w:rPr>
                <w:rFonts w:ascii="Calibri" w:eastAsia="Times New Roman" w:hAnsi="Calibri" w:cs="Calibri"/>
                <w:color w:val="000000"/>
                <w:sz w:val="18"/>
                <w:szCs w:val="18"/>
                <w:lang w:eastAsia="pl-PL"/>
              </w:rPr>
            </w:pPr>
            <w:r w:rsidRPr="00573513">
              <w:rPr>
                <w:rFonts w:ascii="Calibri" w:eastAsia="Times New Roman" w:hAnsi="Calibri" w:cs="Calibri"/>
                <w:color w:val="000000"/>
                <w:sz w:val="18"/>
                <w:szCs w:val="18"/>
                <w:lang w:eastAsia="pl-PL"/>
              </w:rPr>
              <w:t>mm</w:t>
            </w:r>
          </w:p>
        </w:tc>
        <w:tc>
          <w:tcPr>
            <w:tcW w:w="1600" w:type="dxa"/>
            <w:tcBorders>
              <w:top w:val="nil"/>
              <w:left w:val="nil"/>
              <w:bottom w:val="single" w:sz="4" w:space="0" w:color="auto"/>
              <w:right w:val="single" w:sz="4" w:space="0" w:color="auto"/>
            </w:tcBorders>
            <w:shd w:val="clear" w:color="auto" w:fill="auto"/>
            <w:noWrap/>
            <w:vAlign w:val="center"/>
            <w:hideMark/>
          </w:tcPr>
          <w:p w14:paraId="7D566F26" w14:textId="77777777" w:rsidR="00573513" w:rsidRPr="00573513" w:rsidRDefault="00573513" w:rsidP="00573513">
            <w:pPr>
              <w:spacing w:after="0" w:line="240" w:lineRule="auto"/>
              <w:jc w:val="center"/>
              <w:rPr>
                <w:rFonts w:ascii="Calibri" w:eastAsia="Times New Roman" w:hAnsi="Calibri" w:cs="Calibri"/>
                <w:color w:val="000000"/>
                <w:sz w:val="18"/>
                <w:szCs w:val="18"/>
                <w:lang w:eastAsia="pl-PL"/>
              </w:rPr>
            </w:pPr>
            <w:r w:rsidRPr="00573513">
              <w:rPr>
                <w:rFonts w:ascii="Calibri" w:eastAsia="Times New Roman" w:hAnsi="Calibri" w:cs="Calibri"/>
                <w:color w:val="000000"/>
                <w:sz w:val="18"/>
                <w:szCs w:val="18"/>
                <w:lang w:eastAsia="pl-PL"/>
              </w:rPr>
              <w:t>280</w:t>
            </w:r>
          </w:p>
        </w:tc>
        <w:tc>
          <w:tcPr>
            <w:tcW w:w="1360" w:type="dxa"/>
            <w:tcBorders>
              <w:top w:val="nil"/>
              <w:left w:val="nil"/>
              <w:bottom w:val="single" w:sz="4" w:space="0" w:color="auto"/>
              <w:right w:val="single" w:sz="8" w:space="0" w:color="auto"/>
            </w:tcBorders>
            <w:shd w:val="clear" w:color="auto" w:fill="auto"/>
            <w:noWrap/>
            <w:vAlign w:val="center"/>
            <w:hideMark/>
          </w:tcPr>
          <w:p w14:paraId="77F2F51E" w14:textId="77777777" w:rsidR="00573513" w:rsidRPr="00573513" w:rsidRDefault="00573513" w:rsidP="00573513">
            <w:pPr>
              <w:spacing w:after="0" w:line="240" w:lineRule="auto"/>
              <w:jc w:val="center"/>
              <w:rPr>
                <w:rFonts w:ascii="Calibri" w:eastAsia="Times New Roman" w:hAnsi="Calibri" w:cs="Calibri"/>
                <w:color w:val="000000"/>
                <w:sz w:val="18"/>
                <w:szCs w:val="18"/>
                <w:lang w:eastAsia="pl-PL"/>
              </w:rPr>
            </w:pPr>
            <w:r w:rsidRPr="00573513">
              <w:rPr>
                <w:rFonts w:ascii="Calibri" w:eastAsia="Times New Roman" w:hAnsi="Calibri" w:cs="Calibri"/>
                <w:color w:val="000000"/>
                <w:sz w:val="18"/>
                <w:szCs w:val="18"/>
                <w:lang w:eastAsia="pl-PL"/>
              </w:rPr>
              <w:t>330</w:t>
            </w:r>
          </w:p>
        </w:tc>
      </w:tr>
      <w:tr w:rsidR="00573513" w:rsidRPr="00573513" w14:paraId="0B316DD4" w14:textId="77777777" w:rsidTr="00871B8F">
        <w:trPr>
          <w:trHeight w:val="315"/>
          <w:jc w:val="center"/>
        </w:trPr>
        <w:tc>
          <w:tcPr>
            <w:tcW w:w="1792" w:type="dxa"/>
            <w:vMerge/>
            <w:tcBorders>
              <w:top w:val="nil"/>
              <w:left w:val="single" w:sz="8" w:space="0" w:color="auto"/>
              <w:bottom w:val="single" w:sz="8" w:space="0" w:color="000000"/>
              <w:right w:val="single" w:sz="4" w:space="0" w:color="auto"/>
            </w:tcBorders>
            <w:vAlign w:val="center"/>
            <w:hideMark/>
          </w:tcPr>
          <w:p w14:paraId="62872491" w14:textId="77777777" w:rsidR="00573513" w:rsidRPr="00573513" w:rsidRDefault="00573513" w:rsidP="00573513">
            <w:pPr>
              <w:spacing w:after="0" w:line="240" w:lineRule="auto"/>
              <w:jc w:val="left"/>
              <w:rPr>
                <w:rFonts w:ascii="Calibri" w:eastAsia="Times New Roman" w:hAnsi="Calibri" w:cs="Calibri"/>
                <w:color w:val="000000"/>
                <w:sz w:val="18"/>
                <w:szCs w:val="18"/>
                <w:lang w:eastAsia="pl-PL"/>
              </w:rPr>
            </w:pPr>
          </w:p>
        </w:tc>
        <w:tc>
          <w:tcPr>
            <w:tcW w:w="2598" w:type="dxa"/>
            <w:tcBorders>
              <w:top w:val="nil"/>
              <w:left w:val="nil"/>
              <w:bottom w:val="single" w:sz="8" w:space="0" w:color="auto"/>
              <w:right w:val="single" w:sz="4" w:space="0" w:color="auto"/>
            </w:tcBorders>
            <w:shd w:val="clear" w:color="auto" w:fill="auto"/>
            <w:noWrap/>
            <w:vAlign w:val="center"/>
            <w:hideMark/>
          </w:tcPr>
          <w:p w14:paraId="7592C369" w14:textId="1910862C" w:rsidR="00573513" w:rsidRPr="00573513" w:rsidRDefault="00573513" w:rsidP="00573513">
            <w:pPr>
              <w:spacing w:after="0" w:line="240" w:lineRule="auto"/>
              <w:jc w:val="center"/>
              <w:rPr>
                <w:rFonts w:ascii="Calibri" w:eastAsia="Times New Roman" w:hAnsi="Calibri" w:cs="Calibri"/>
                <w:color w:val="000000"/>
                <w:sz w:val="18"/>
                <w:szCs w:val="18"/>
                <w:lang w:eastAsia="pl-PL"/>
              </w:rPr>
            </w:pPr>
            <w:r w:rsidRPr="00573513">
              <w:rPr>
                <w:rFonts w:ascii="Calibri" w:eastAsia="Times New Roman" w:hAnsi="Calibri" w:cs="Calibri"/>
                <w:color w:val="000000"/>
                <w:sz w:val="18"/>
                <w:szCs w:val="18"/>
                <w:lang w:eastAsia="pl-PL"/>
              </w:rPr>
              <w:t xml:space="preserve">długość cz. </w:t>
            </w:r>
            <w:r w:rsidR="00A0681B">
              <w:rPr>
                <w:rFonts w:ascii="Calibri" w:eastAsia="Times New Roman" w:hAnsi="Calibri" w:cs="Calibri"/>
                <w:color w:val="000000"/>
                <w:sz w:val="18"/>
                <w:szCs w:val="18"/>
                <w:lang w:eastAsia="pl-PL"/>
              </w:rPr>
              <w:t>r</w:t>
            </w:r>
            <w:r w:rsidRPr="00573513">
              <w:rPr>
                <w:rFonts w:ascii="Calibri" w:eastAsia="Times New Roman" w:hAnsi="Calibri" w:cs="Calibri"/>
                <w:color w:val="000000"/>
                <w:sz w:val="18"/>
                <w:szCs w:val="18"/>
                <w:lang w:eastAsia="pl-PL"/>
              </w:rPr>
              <w:t>oboczej</w:t>
            </w:r>
          </w:p>
        </w:tc>
        <w:tc>
          <w:tcPr>
            <w:tcW w:w="1050" w:type="dxa"/>
            <w:tcBorders>
              <w:top w:val="nil"/>
              <w:left w:val="nil"/>
              <w:bottom w:val="single" w:sz="8" w:space="0" w:color="auto"/>
              <w:right w:val="single" w:sz="4" w:space="0" w:color="auto"/>
            </w:tcBorders>
            <w:shd w:val="clear" w:color="auto" w:fill="auto"/>
            <w:noWrap/>
            <w:vAlign w:val="center"/>
            <w:hideMark/>
          </w:tcPr>
          <w:p w14:paraId="1A5F9333" w14:textId="77777777" w:rsidR="00573513" w:rsidRPr="00573513" w:rsidRDefault="00573513" w:rsidP="00573513">
            <w:pPr>
              <w:spacing w:after="0" w:line="240" w:lineRule="auto"/>
              <w:jc w:val="center"/>
              <w:rPr>
                <w:rFonts w:ascii="Calibri" w:eastAsia="Times New Roman" w:hAnsi="Calibri" w:cs="Calibri"/>
                <w:color w:val="000000"/>
                <w:sz w:val="18"/>
                <w:szCs w:val="18"/>
                <w:lang w:eastAsia="pl-PL"/>
              </w:rPr>
            </w:pPr>
            <w:r w:rsidRPr="00573513">
              <w:rPr>
                <w:rFonts w:ascii="Calibri" w:eastAsia="Times New Roman" w:hAnsi="Calibri" w:cs="Calibri"/>
                <w:color w:val="000000"/>
                <w:sz w:val="18"/>
                <w:szCs w:val="18"/>
                <w:lang w:eastAsia="pl-PL"/>
              </w:rPr>
              <w:t>m</w:t>
            </w:r>
          </w:p>
        </w:tc>
        <w:tc>
          <w:tcPr>
            <w:tcW w:w="1600" w:type="dxa"/>
            <w:tcBorders>
              <w:top w:val="nil"/>
              <w:left w:val="nil"/>
              <w:bottom w:val="single" w:sz="8" w:space="0" w:color="auto"/>
              <w:right w:val="single" w:sz="4" w:space="0" w:color="auto"/>
            </w:tcBorders>
            <w:shd w:val="clear" w:color="auto" w:fill="auto"/>
            <w:noWrap/>
            <w:vAlign w:val="center"/>
            <w:hideMark/>
          </w:tcPr>
          <w:p w14:paraId="5F9ECF56" w14:textId="77777777" w:rsidR="00573513" w:rsidRPr="00573513" w:rsidRDefault="00573513" w:rsidP="00573513">
            <w:pPr>
              <w:spacing w:after="0" w:line="240" w:lineRule="auto"/>
              <w:jc w:val="center"/>
              <w:rPr>
                <w:rFonts w:ascii="Calibri" w:eastAsia="Times New Roman" w:hAnsi="Calibri" w:cs="Calibri"/>
                <w:color w:val="000000"/>
                <w:sz w:val="18"/>
                <w:szCs w:val="18"/>
                <w:lang w:eastAsia="pl-PL"/>
              </w:rPr>
            </w:pPr>
            <w:r w:rsidRPr="00573513">
              <w:rPr>
                <w:rFonts w:ascii="Calibri" w:eastAsia="Times New Roman" w:hAnsi="Calibri" w:cs="Calibri"/>
                <w:color w:val="000000"/>
                <w:sz w:val="18"/>
                <w:szCs w:val="18"/>
                <w:lang w:eastAsia="pl-PL"/>
              </w:rPr>
              <w:t>7</w:t>
            </w:r>
          </w:p>
        </w:tc>
        <w:tc>
          <w:tcPr>
            <w:tcW w:w="1360" w:type="dxa"/>
            <w:tcBorders>
              <w:top w:val="nil"/>
              <w:left w:val="nil"/>
              <w:bottom w:val="single" w:sz="8" w:space="0" w:color="auto"/>
              <w:right w:val="single" w:sz="8" w:space="0" w:color="auto"/>
            </w:tcBorders>
            <w:shd w:val="clear" w:color="auto" w:fill="auto"/>
            <w:noWrap/>
            <w:vAlign w:val="center"/>
            <w:hideMark/>
          </w:tcPr>
          <w:p w14:paraId="6A84FED7" w14:textId="77777777" w:rsidR="00573513" w:rsidRPr="00573513" w:rsidRDefault="00573513" w:rsidP="00573513">
            <w:pPr>
              <w:spacing w:after="0" w:line="240" w:lineRule="auto"/>
              <w:jc w:val="center"/>
              <w:rPr>
                <w:rFonts w:ascii="Calibri" w:eastAsia="Times New Roman" w:hAnsi="Calibri" w:cs="Calibri"/>
                <w:color w:val="000000"/>
                <w:sz w:val="18"/>
                <w:szCs w:val="18"/>
                <w:lang w:eastAsia="pl-PL"/>
              </w:rPr>
            </w:pPr>
            <w:r w:rsidRPr="00573513">
              <w:rPr>
                <w:rFonts w:ascii="Calibri" w:eastAsia="Times New Roman" w:hAnsi="Calibri" w:cs="Calibri"/>
                <w:color w:val="000000"/>
                <w:sz w:val="18"/>
                <w:szCs w:val="18"/>
                <w:lang w:eastAsia="pl-PL"/>
              </w:rPr>
              <w:t>12.4</w:t>
            </w:r>
          </w:p>
        </w:tc>
      </w:tr>
      <w:tr w:rsidR="00573513" w:rsidRPr="00573513" w14:paraId="05EF686B" w14:textId="77777777" w:rsidTr="00871B8F">
        <w:trPr>
          <w:trHeight w:val="300"/>
          <w:jc w:val="center"/>
        </w:trPr>
        <w:tc>
          <w:tcPr>
            <w:tcW w:w="1792" w:type="dxa"/>
            <w:vMerge w:val="restart"/>
            <w:tcBorders>
              <w:top w:val="nil"/>
              <w:left w:val="single" w:sz="8" w:space="0" w:color="auto"/>
              <w:bottom w:val="single" w:sz="8" w:space="0" w:color="000000"/>
              <w:right w:val="single" w:sz="4" w:space="0" w:color="auto"/>
            </w:tcBorders>
            <w:shd w:val="clear" w:color="auto" w:fill="auto"/>
            <w:vAlign w:val="center"/>
            <w:hideMark/>
          </w:tcPr>
          <w:p w14:paraId="024F0AD4" w14:textId="77777777" w:rsidR="00573513" w:rsidRPr="00573513" w:rsidRDefault="00573513" w:rsidP="00573513">
            <w:pPr>
              <w:spacing w:after="0" w:line="240" w:lineRule="auto"/>
              <w:jc w:val="center"/>
              <w:rPr>
                <w:rFonts w:ascii="Calibri" w:eastAsia="Times New Roman" w:hAnsi="Calibri" w:cs="Calibri"/>
                <w:color w:val="000000"/>
                <w:sz w:val="18"/>
                <w:szCs w:val="18"/>
                <w:lang w:eastAsia="pl-PL"/>
              </w:rPr>
            </w:pPr>
            <w:r w:rsidRPr="00573513">
              <w:rPr>
                <w:rFonts w:ascii="Calibri" w:eastAsia="Times New Roman" w:hAnsi="Calibri" w:cs="Calibri"/>
                <w:color w:val="000000"/>
                <w:sz w:val="18"/>
                <w:szCs w:val="18"/>
                <w:lang w:eastAsia="pl-PL"/>
              </w:rPr>
              <w:t>warstwa wodonośna</w:t>
            </w:r>
          </w:p>
        </w:tc>
        <w:tc>
          <w:tcPr>
            <w:tcW w:w="2598" w:type="dxa"/>
            <w:tcBorders>
              <w:top w:val="nil"/>
              <w:left w:val="nil"/>
              <w:bottom w:val="single" w:sz="4" w:space="0" w:color="auto"/>
              <w:right w:val="single" w:sz="4" w:space="0" w:color="auto"/>
            </w:tcBorders>
            <w:shd w:val="clear" w:color="auto" w:fill="auto"/>
            <w:noWrap/>
            <w:vAlign w:val="center"/>
            <w:hideMark/>
          </w:tcPr>
          <w:p w14:paraId="2D5F0BF5" w14:textId="77777777" w:rsidR="00573513" w:rsidRPr="00573513" w:rsidRDefault="00573513" w:rsidP="00573513">
            <w:pPr>
              <w:spacing w:after="0" w:line="240" w:lineRule="auto"/>
              <w:jc w:val="center"/>
              <w:rPr>
                <w:rFonts w:ascii="Calibri" w:eastAsia="Times New Roman" w:hAnsi="Calibri" w:cs="Calibri"/>
                <w:color w:val="000000"/>
                <w:sz w:val="18"/>
                <w:szCs w:val="18"/>
                <w:lang w:eastAsia="pl-PL"/>
              </w:rPr>
            </w:pPr>
            <w:r w:rsidRPr="00573513">
              <w:rPr>
                <w:rFonts w:ascii="Calibri" w:eastAsia="Times New Roman" w:hAnsi="Calibri" w:cs="Calibri"/>
                <w:color w:val="000000"/>
                <w:sz w:val="18"/>
                <w:szCs w:val="18"/>
                <w:lang w:eastAsia="pl-PL"/>
              </w:rPr>
              <w:t>strop warstwy</w:t>
            </w:r>
          </w:p>
        </w:tc>
        <w:tc>
          <w:tcPr>
            <w:tcW w:w="1050" w:type="dxa"/>
            <w:tcBorders>
              <w:top w:val="nil"/>
              <w:left w:val="nil"/>
              <w:bottom w:val="single" w:sz="4" w:space="0" w:color="auto"/>
              <w:right w:val="single" w:sz="4" w:space="0" w:color="auto"/>
            </w:tcBorders>
            <w:shd w:val="clear" w:color="auto" w:fill="auto"/>
            <w:noWrap/>
            <w:vAlign w:val="center"/>
            <w:hideMark/>
          </w:tcPr>
          <w:p w14:paraId="325A7E8A" w14:textId="77777777" w:rsidR="00573513" w:rsidRPr="00573513" w:rsidRDefault="00573513" w:rsidP="00573513">
            <w:pPr>
              <w:spacing w:after="0" w:line="240" w:lineRule="auto"/>
              <w:jc w:val="center"/>
              <w:rPr>
                <w:rFonts w:ascii="Calibri" w:eastAsia="Times New Roman" w:hAnsi="Calibri" w:cs="Calibri"/>
                <w:color w:val="000000"/>
                <w:sz w:val="18"/>
                <w:szCs w:val="18"/>
                <w:lang w:eastAsia="pl-PL"/>
              </w:rPr>
            </w:pPr>
            <w:r w:rsidRPr="00573513">
              <w:rPr>
                <w:rFonts w:ascii="Calibri" w:eastAsia="Times New Roman" w:hAnsi="Calibri" w:cs="Calibri"/>
                <w:color w:val="000000"/>
                <w:sz w:val="18"/>
                <w:szCs w:val="18"/>
                <w:lang w:eastAsia="pl-PL"/>
              </w:rPr>
              <w:t xml:space="preserve">m </w:t>
            </w:r>
            <w:proofErr w:type="spellStart"/>
            <w:r w:rsidRPr="00573513">
              <w:rPr>
                <w:rFonts w:ascii="Calibri" w:eastAsia="Times New Roman" w:hAnsi="Calibri" w:cs="Calibri"/>
                <w:color w:val="000000"/>
                <w:sz w:val="18"/>
                <w:szCs w:val="18"/>
                <w:lang w:eastAsia="pl-PL"/>
              </w:rPr>
              <w:t>ppt</w:t>
            </w:r>
            <w:proofErr w:type="spellEnd"/>
          </w:p>
        </w:tc>
        <w:tc>
          <w:tcPr>
            <w:tcW w:w="1600" w:type="dxa"/>
            <w:tcBorders>
              <w:top w:val="nil"/>
              <w:left w:val="nil"/>
              <w:bottom w:val="single" w:sz="4" w:space="0" w:color="auto"/>
              <w:right w:val="single" w:sz="4" w:space="0" w:color="auto"/>
            </w:tcBorders>
            <w:shd w:val="clear" w:color="auto" w:fill="auto"/>
            <w:noWrap/>
            <w:vAlign w:val="center"/>
            <w:hideMark/>
          </w:tcPr>
          <w:p w14:paraId="54B53804" w14:textId="77777777" w:rsidR="00573513" w:rsidRPr="00573513" w:rsidRDefault="00573513" w:rsidP="00573513">
            <w:pPr>
              <w:spacing w:after="0" w:line="240" w:lineRule="auto"/>
              <w:jc w:val="center"/>
              <w:rPr>
                <w:rFonts w:ascii="Calibri" w:eastAsia="Times New Roman" w:hAnsi="Calibri" w:cs="Calibri"/>
                <w:color w:val="000000"/>
                <w:sz w:val="18"/>
                <w:szCs w:val="18"/>
                <w:lang w:eastAsia="pl-PL"/>
              </w:rPr>
            </w:pPr>
            <w:r w:rsidRPr="00573513">
              <w:rPr>
                <w:rFonts w:ascii="Calibri" w:eastAsia="Times New Roman" w:hAnsi="Calibri" w:cs="Calibri"/>
                <w:color w:val="000000"/>
                <w:sz w:val="18"/>
                <w:szCs w:val="18"/>
                <w:lang w:eastAsia="pl-PL"/>
              </w:rPr>
              <w:t>9.5</w:t>
            </w:r>
          </w:p>
        </w:tc>
        <w:tc>
          <w:tcPr>
            <w:tcW w:w="1360" w:type="dxa"/>
            <w:tcBorders>
              <w:top w:val="nil"/>
              <w:left w:val="nil"/>
              <w:bottom w:val="single" w:sz="4" w:space="0" w:color="auto"/>
              <w:right w:val="single" w:sz="8" w:space="0" w:color="auto"/>
            </w:tcBorders>
            <w:shd w:val="clear" w:color="auto" w:fill="auto"/>
            <w:noWrap/>
            <w:vAlign w:val="center"/>
            <w:hideMark/>
          </w:tcPr>
          <w:p w14:paraId="4732E105" w14:textId="77777777" w:rsidR="00573513" w:rsidRPr="00573513" w:rsidRDefault="00573513" w:rsidP="00573513">
            <w:pPr>
              <w:spacing w:after="0" w:line="240" w:lineRule="auto"/>
              <w:jc w:val="center"/>
              <w:rPr>
                <w:rFonts w:ascii="Calibri" w:eastAsia="Times New Roman" w:hAnsi="Calibri" w:cs="Calibri"/>
                <w:color w:val="000000"/>
                <w:sz w:val="18"/>
                <w:szCs w:val="18"/>
                <w:lang w:eastAsia="pl-PL"/>
              </w:rPr>
            </w:pPr>
            <w:r w:rsidRPr="00573513">
              <w:rPr>
                <w:rFonts w:ascii="Calibri" w:eastAsia="Times New Roman" w:hAnsi="Calibri" w:cs="Calibri"/>
                <w:color w:val="000000"/>
                <w:sz w:val="18"/>
                <w:szCs w:val="18"/>
                <w:lang w:eastAsia="pl-PL"/>
              </w:rPr>
              <w:t>19</w:t>
            </w:r>
          </w:p>
        </w:tc>
      </w:tr>
      <w:tr w:rsidR="00573513" w:rsidRPr="00573513" w14:paraId="0E18E343" w14:textId="77777777" w:rsidTr="00871B8F">
        <w:trPr>
          <w:trHeight w:val="300"/>
          <w:jc w:val="center"/>
        </w:trPr>
        <w:tc>
          <w:tcPr>
            <w:tcW w:w="1792" w:type="dxa"/>
            <w:vMerge/>
            <w:tcBorders>
              <w:top w:val="nil"/>
              <w:left w:val="single" w:sz="8" w:space="0" w:color="auto"/>
              <w:bottom w:val="single" w:sz="8" w:space="0" w:color="000000"/>
              <w:right w:val="single" w:sz="4" w:space="0" w:color="auto"/>
            </w:tcBorders>
            <w:vAlign w:val="center"/>
            <w:hideMark/>
          </w:tcPr>
          <w:p w14:paraId="4C857E0D" w14:textId="77777777" w:rsidR="00573513" w:rsidRPr="00573513" w:rsidRDefault="00573513" w:rsidP="00573513">
            <w:pPr>
              <w:spacing w:after="0" w:line="240" w:lineRule="auto"/>
              <w:jc w:val="left"/>
              <w:rPr>
                <w:rFonts w:ascii="Calibri" w:eastAsia="Times New Roman" w:hAnsi="Calibri" w:cs="Calibri"/>
                <w:color w:val="000000"/>
                <w:sz w:val="18"/>
                <w:szCs w:val="18"/>
                <w:lang w:eastAsia="pl-PL"/>
              </w:rPr>
            </w:pPr>
          </w:p>
        </w:tc>
        <w:tc>
          <w:tcPr>
            <w:tcW w:w="2598" w:type="dxa"/>
            <w:tcBorders>
              <w:top w:val="nil"/>
              <w:left w:val="nil"/>
              <w:bottom w:val="single" w:sz="4" w:space="0" w:color="auto"/>
              <w:right w:val="single" w:sz="4" w:space="0" w:color="auto"/>
            </w:tcBorders>
            <w:shd w:val="clear" w:color="auto" w:fill="auto"/>
            <w:noWrap/>
            <w:vAlign w:val="center"/>
            <w:hideMark/>
          </w:tcPr>
          <w:p w14:paraId="3841A6DE" w14:textId="77777777" w:rsidR="00573513" w:rsidRPr="00573513" w:rsidRDefault="00573513" w:rsidP="00573513">
            <w:pPr>
              <w:spacing w:after="0" w:line="240" w:lineRule="auto"/>
              <w:jc w:val="center"/>
              <w:rPr>
                <w:rFonts w:ascii="Calibri" w:eastAsia="Times New Roman" w:hAnsi="Calibri" w:cs="Calibri"/>
                <w:color w:val="000000"/>
                <w:sz w:val="18"/>
                <w:szCs w:val="18"/>
                <w:lang w:eastAsia="pl-PL"/>
              </w:rPr>
            </w:pPr>
            <w:r w:rsidRPr="00573513">
              <w:rPr>
                <w:rFonts w:ascii="Calibri" w:eastAsia="Times New Roman" w:hAnsi="Calibri" w:cs="Calibri"/>
                <w:color w:val="000000"/>
                <w:sz w:val="18"/>
                <w:szCs w:val="18"/>
                <w:lang w:eastAsia="pl-PL"/>
              </w:rPr>
              <w:t>spąg warstwy</w:t>
            </w:r>
          </w:p>
        </w:tc>
        <w:tc>
          <w:tcPr>
            <w:tcW w:w="1050" w:type="dxa"/>
            <w:tcBorders>
              <w:top w:val="nil"/>
              <w:left w:val="nil"/>
              <w:bottom w:val="single" w:sz="4" w:space="0" w:color="auto"/>
              <w:right w:val="single" w:sz="4" w:space="0" w:color="auto"/>
            </w:tcBorders>
            <w:shd w:val="clear" w:color="auto" w:fill="auto"/>
            <w:noWrap/>
            <w:vAlign w:val="center"/>
            <w:hideMark/>
          </w:tcPr>
          <w:p w14:paraId="49AB6CF0" w14:textId="77777777" w:rsidR="00573513" w:rsidRPr="00573513" w:rsidRDefault="00573513" w:rsidP="00573513">
            <w:pPr>
              <w:spacing w:after="0" w:line="240" w:lineRule="auto"/>
              <w:jc w:val="center"/>
              <w:rPr>
                <w:rFonts w:ascii="Calibri" w:eastAsia="Times New Roman" w:hAnsi="Calibri" w:cs="Calibri"/>
                <w:color w:val="000000"/>
                <w:sz w:val="18"/>
                <w:szCs w:val="18"/>
                <w:lang w:eastAsia="pl-PL"/>
              </w:rPr>
            </w:pPr>
            <w:r w:rsidRPr="00573513">
              <w:rPr>
                <w:rFonts w:ascii="Calibri" w:eastAsia="Times New Roman" w:hAnsi="Calibri" w:cs="Calibri"/>
                <w:color w:val="000000"/>
                <w:sz w:val="18"/>
                <w:szCs w:val="18"/>
                <w:lang w:eastAsia="pl-PL"/>
              </w:rPr>
              <w:t xml:space="preserve">m </w:t>
            </w:r>
            <w:proofErr w:type="spellStart"/>
            <w:r w:rsidRPr="00573513">
              <w:rPr>
                <w:rFonts w:ascii="Calibri" w:eastAsia="Times New Roman" w:hAnsi="Calibri" w:cs="Calibri"/>
                <w:color w:val="000000"/>
                <w:sz w:val="18"/>
                <w:szCs w:val="18"/>
                <w:lang w:eastAsia="pl-PL"/>
              </w:rPr>
              <w:t>ppt</w:t>
            </w:r>
            <w:proofErr w:type="spellEnd"/>
          </w:p>
        </w:tc>
        <w:tc>
          <w:tcPr>
            <w:tcW w:w="1600" w:type="dxa"/>
            <w:tcBorders>
              <w:top w:val="nil"/>
              <w:left w:val="nil"/>
              <w:bottom w:val="single" w:sz="4" w:space="0" w:color="auto"/>
              <w:right w:val="single" w:sz="4" w:space="0" w:color="auto"/>
            </w:tcBorders>
            <w:shd w:val="clear" w:color="auto" w:fill="auto"/>
            <w:noWrap/>
            <w:vAlign w:val="center"/>
            <w:hideMark/>
          </w:tcPr>
          <w:p w14:paraId="507F084E" w14:textId="77777777" w:rsidR="00573513" w:rsidRPr="00573513" w:rsidRDefault="00573513" w:rsidP="00573513">
            <w:pPr>
              <w:spacing w:after="0" w:line="240" w:lineRule="auto"/>
              <w:jc w:val="center"/>
              <w:rPr>
                <w:rFonts w:ascii="Calibri" w:eastAsia="Times New Roman" w:hAnsi="Calibri" w:cs="Calibri"/>
                <w:color w:val="000000"/>
                <w:sz w:val="18"/>
                <w:szCs w:val="18"/>
                <w:lang w:eastAsia="pl-PL"/>
              </w:rPr>
            </w:pPr>
            <w:r w:rsidRPr="00573513">
              <w:rPr>
                <w:rFonts w:ascii="Calibri" w:eastAsia="Times New Roman" w:hAnsi="Calibri" w:cs="Calibri"/>
                <w:color w:val="000000"/>
                <w:sz w:val="18"/>
                <w:szCs w:val="18"/>
                <w:lang w:eastAsia="pl-PL"/>
              </w:rPr>
              <w:t>18.5</w:t>
            </w:r>
          </w:p>
        </w:tc>
        <w:tc>
          <w:tcPr>
            <w:tcW w:w="1360" w:type="dxa"/>
            <w:tcBorders>
              <w:top w:val="nil"/>
              <w:left w:val="nil"/>
              <w:bottom w:val="single" w:sz="4" w:space="0" w:color="auto"/>
              <w:right w:val="single" w:sz="8" w:space="0" w:color="auto"/>
            </w:tcBorders>
            <w:shd w:val="clear" w:color="auto" w:fill="auto"/>
            <w:noWrap/>
            <w:vAlign w:val="center"/>
            <w:hideMark/>
          </w:tcPr>
          <w:p w14:paraId="346E7F5D" w14:textId="77777777" w:rsidR="00573513" w:rsidRPr="00573513" w:rsidRDefault="00573513" w:rsidP="00573513">
            <w:pPr>
              <w:spacing w:after="0" w:line="240" w:lineRule="auto"/>
              <w:jc w:val="center"/>
              <w:rPr>
                <w:rFonts w:ascii="Calibri" w:eastAsia="Times New Roman" w:hAnsi="Calibri" w:cs="Calibri"/>
                <w:color w:val="000000"/>
                <w:sz w:val="18"/>
                <w:szCs w:val="18"/>
                <w:lang w:eastAsia="pl-PL"/>
              </w:rPr>
            </w:pPr>
            <w:r w:rsidRPr="00573513">
              <w:rPr>
                <w:rFonts w:ascii="Calibri" w:eastAsia="Times New Roman" w:hAnsi="Calibri" w:cs="Calibri"/>
                <w:color w:val="000000"/>
                <w:sz w:val="18"/>
                <w:szCs w:val="18"/>
                <w:lang w:eastAsia="pl-PL"/>
              </w:rPr>
              <w:t>37.4</w:t>
            </w:r>
          </w:p>
        </w:tc>
      </w:tr>
      <w:tr w:rsidR="00573513" w:rsidRPr="00573513" w14:paraId="22825C08" w14:textId="77777777" w:rsidTr="00871B8F">
        <w:trPr>
          <w:trHeight w:val="300"/>
          <w:jc w:val="center"/>
        </w:trPr>
        <w:tc>
          <w:tcPr>
            <w:tcW w:w="1792" w:type="dxa"/>
            <w:vMerge/>
            <w:tcBorders>
              <w:top w:val="nil"/>
              <w:left w:val="single" w:sz="8" w:space="0" w:color="auto"/>
              <w:bottom w:val="single" w:sz="8" w:space="0" w:color="000000"/>
              <w:right w:val="single" w:sz="4" w:space="0" w:color="auto"/>
            </w:tcBorders>
            <w:vAlign w:val="center"/>
            <w:hideMark/>
          </w:tcPr>
          <w:p w14:paraId="6BD337F6" w14:textId="77777777" w:rsidR="00573513" w:rsidRPr="00573513" w:rsidRDefault="00573513" w:rsidP="00573513">
            <w:pPr>
              <w:spacing w:after="0" w:line="240" w:lineRule="auto"/>
              <w:jc w:val="left"/>
              <w:rPr>
                <w:rFonts w:ascii="Calibri" w:eastAsia="Times New Roman" w:hAnsi="Calibri" w:cs="Calibri"/>
                <w:color w:val="000000"/>
                <w:sz w:val="18"/>
                <w:szCs w:val="18"/>
                <w:lang w:eastAsia="pl-PL"/>
              </w:rPr>
            </w:pPr>
          </w:p>
        </w:tc>
        <w:tc>
          <w:tcPr>
            <w:tcW w:w="2598" w:type="dxa"/>
            <w:tcBorders>
              <w:top w:val="nil"/>
              <w:left w:val="nil"/>
              <w:bottom w:val="single" w:sz="4" w:space="0" w:color="auto"/>
              <w:right w:val="single" w:sz="4" w:space="0" w:color="auto"/>
            </w:tcBorders>
            <w:shd w:val="clear" w:color="auto" w:fill="auto"/>
            <w:noWrap/>
            <w:vAlign w:val="center"/>
            <w:hideMark/>
          </w:tcPr>
          <w:p w14:paraId="2116C22B" w14:textId="54AABA63" w:rsidR="00573513" w:rsidRPr="00573513" w:rsidRDefault="00573513" w:rsidP="00573513">
            <w:pPr>
              <w:spacing w:after="0" w:line="240" w:lineRule="auto"/>
              <w:jc w:val="center"/>
              <w:rPr>
                <w:rFonts w:ascii="Calibri" w:eastAsia="Times New Roman" w:hAnsi="Calibri" w:cs="Calibri"/>
                <w:color w:val="000000"/>
                <w:sz w:val="18"/>
                <w:szCs w:val="18"/>
                <w:lang w:eastAsia="pl-PL"/>
              </w:rPr>
            </w:pPr>
            <w:r w:rsidRPr="00573513">
              <w:rPr>
                <w:rFonts w:ascii="Calibri" w:eastAsia="Times New Roman" w:hAnsi="Calibri" w:cs="Calibri"/>
                <w:color w:val="000000"/>
                <w:sz w:val="18"/>
                <w:szCs w:val="18"/>
                <w:lang w:eastAsia="pl-PL"/>
              </w:rPr>
              <w:t>mi</w:t>
            </w:r>
            <w:r w:rsidR="00234C48">
              <w:rPr>
                <w:rFonts w:ascii="Calibri" w:eastAsia="Times New Roman" w:hAnsi="Calibri" w:cs="Calibri"/>
                <w:color w:val="000000"/>
                <w:sz w:val="18"/>
                <w:szCs w:val="18"/>
                <w:lang w:eastAsia="pl-PL"/>
              </w:rPr>
              <w:t>ą</w:t>
            </w:r>
            <w:r w:rsidRPr="00573513">
              <w:rPr>
                <w:rFonts w:ascii="Calibri" w:eastAsia="Times New Roman" w:hAnsi="Calibri" w:cs="Calibri"/>
                <w:color w:val="000000"/>
                <w:sz w:val="18"/>
                <w:szCs w:val="18"/>
                <w:lang w:eastAsia="pl-PL"/>
              </w:rPr>
              <w:t>ższość</w:t>
            </w:r>
          </w:p>
        </w:tc>
        <w:tc>
          <w:tcPr>
            <w:tcW w:w="1050" w:type="dxa"/>
            <w:tcBorders>
              <w:top w:val="nil"/>
              <w:left w:val="nil"/>
              <w:bottom w:val="single" w:sz="4" w:space="0" w:color="auto"/>
              <w:right w:val="single" w:sz="4" w:space="0" w:color="auto"/>
            </w:tcBorders>
            <w:shd w:val="clear" w:color="auto" w:fill="auto"/>
            <w:noWrap/>
            <w:vAlign w:val="center"/>
            <w:hideMark/>
          </w:tcPr>
          <w:p w14:paraId="0123B162" w14:textId="77777777" w:rsidR="00573513" w:rsidRPr="00573513" w:rsidRDefault="00573513" w:rsidP="00573513">
            <w:pPr>
              <w:spacing w:after="0" w:line="240" w:lineRule="auto"/>
              <w:jc w:val="center"/>
              <w:rPr>
                <w:rFonts w:ascii="Calibri" w:eastAsia="Times New Roman" w:hAnsi="Calibri" w:cs="Calibri"/>
                <w:color w:val="000000"/>
                <w:sz w:val="18"/>
                <w:szCs w:val="18"/>
                <w:lang w:eastAsia="pl-PL"/>
              </w:rPr>
            </w:pPr>
            <w:r w:rsidRPr="00573513">
              <w:rPr>
                <w:rFonts w:ascii="Calibri" w:eastAsia="Times New Roman" w:hAnsi="Calibri" w:cs="Calibri"/>
                <w:color w:val="000000"/>
                <w:sz w:val="18"/>
                <w:szCs w:val="18"/>
                <w:lang w:eastAsia="pl-PL"/>
              </w:rPr>
              <w:t>m</w:t>
            </w:r>
          </w:p>
        </w:tc>
        <w:tc>
          <w:tcPr>
            <w:tcW w:w="1600" w:type="dxa"/>
            <w:tcBorders>
              <w:top w:val="nil"/>
              <w:left w:val="nil"/>
              <w:bottom w:val="single" w:sz="4" w:space="0" w:color="auto"/>
              <w:right w:val="single" w:sz="4" w:space="0" w:color="auto"/>
            </w:tcBorders>
            <w:shd w:val="clear" w:color="auto" w:fill="auto"/>
            <w:noWrap/>
            <w:vAlign w:val="center"/>
            <w:hideMark/>
          </w:tcPr>
          <w:p w14:paraId="5158B433" w14:textId="77777777" w:rsidR="00573513" w:rsidRPr="00573513" w:rsidRDefault="00573513" w:rsidP="00573513">
            <w:pPr>
              <w:spacing w:after="0" w:line="240" w:lineRule="auto"/>
              <w:jc w:val="center"/>
              <w:rPr>
                <w:rFonts w:ascii="Calibri" w:eastAsia="Times New Roman" w:hAnsi="Calibri" w:cs="Calibri"/>
                <w:color w:val="000000"/>
                <w:sz w:val="18"/>
                <w:szCs w:val="18"/>
                <w:lang w:eastAsia="pl-PL"/>
              </w:rPr>
            </w:pPr>
            <w:r w:rsidRPr="00573513">
              <w:rPr>
                <w:rFonts w:ascii="Calibri" w:eastAsia="Times New Roman" w:hAnsi="Calibri" w:cs="Calibri"/>
                <w:color w:val="000000"/>
                <w:sz w:val="18"/>
                <w:szCs w:val="18"/>
                <w:lang w:eastAsia="pl-PL"/>
              </w:rPr>
              <w:t>9</w:t>
            </w:r>
          </w:p>
        </w:tc>
        <w:tc>
          <w:tcPr>
            <w:tcW w:w="1360" w:type="dxa"/>
            <w:tcBorders>
              <w:top w:val="nil"/>
              <w:left w:val="nil"/>
              <w:bottom w:val="single" w:sz="4" w:space="0" w:color="auto"/>
              <w:right w:val="single" w:sz="8" w:space="0" w:color="auto"/>
            </w:tcBorders>
            <w:shd w:val="clear" w:color="auto" w:fill="auto"/>
            <w:noWrap/>
            <w:vAlign w:val="center"/>
            <w:hideMark/>
          </w:tcPr>
          <w:p w14:paraId="5305D9D3" w14:textId="77777777" w:rsidR="00573513" w:rsidRPr="00573513" w:rsidRDefault="00573513" w:rsidP="00573513">
            <w:pPr>
              <w:spacing w:after="0" w:line="240" w:lineRule="auto"/>
              <w:jc w:val="center"/>
              <w:rPr>
                <w:rFonts w:ascii="Calibri" w:eastAsia="Times New Roman" w:hAnsi="Calibri" w:cs="Calibri"/>
                <w:color w:val="000000"/>
                <w:sz w:val="18"/>
                <w:szCs w:val="18"/>
                <w:lang w:eastAsia="pl-PL"/>
              </w:rPr>
            </w:pPr>
            <w:r w:rsidRPr="00573513">
              <w:rPr>
                <w:rFonts w:ascii="Calibri" w:eastAsia="Times New Roman" w:hAnsi="Calibri" w:cs="Calibri"/>
                <w:color w:val="000000"/>
                <w:sz w:val="18"/>
                <w:szCs w:val="18"/>
                <w:lang w:eastAsia="pl-PL"/>
              </w:rPr>
              <w:t>14.4</w:t>
            </w:r>
          </w:p>
        </w:tc>
      </w:tr>
      <w:tr w:rsidR="00573513" w:rsidRPr="00573513" w14:paraId="4B4551C2" w14:textId="77777777" w:rsidTr="00871B8F">
        <w:trPr>
          <w:trHeight w:val="300"/>
          <w:jc w:val="center"/>
        </w:trPr>
        <w:tc>
          <w:tcPr>
            <w:tcW w:w="1792" w:type="dxa"/>
            <w:vMerge/>
            <w:tcBorders>
              <w:top w:val="nil"/>
              <w:left w:val="single" w:sz="8" w:space="0" w:color="auto"/>
              <w:bottom w:val="single" w:sz="8" w:space="0" w:color="000000"/>
              <w:right w:val="single" w:sz="4" w:space="0" w:color="auto"/>
            </w:tcBorders>
            <w:vAlign w:val="center"/>
            <w:hideMark/>
          </w:tcPr>
          <w:p w14:paraId="7E11535A" w14:textId="77777777" w:rsidR="00573513" w:rsidRPr="00573513" w:rsidRDefault="00573513" w:rsidP="00573513">
            <w:pPr>
              <w:spacing w:after="0" w:line="240" w:lineRule="auto"/>
              <w:jc w:val="left"/>
              <w:rPr>
                <w:rFonts w:ascii="Calibri" w:eastAsia="Times New Roman" w:hAnsi="Calibri" w:cs="Calibri"/>
                <w:color w:val="000000"/>
                <w:sz w:val="18"/>
                <w:szCs w:val="18"/>
                <w:lang w:eastAsia="pl-PL"/>
              </w:rPr>
            </w:pPr>
          </w:p>
        </w:tc>
        <w:tc>
          <w:tcPr>
            <w:tcW w:w="2598" w:type="dxa"/>
            <w:tcBorders>
              <w:top w:val="nil"/>
              <w:left w:val="nil"/>
              <w:bottom w:val="single" w:sz="4" w:space="0" w:color="auto"/>
              <w:right w:val="single" w:sz="4" w:space="0" w:color="auto"/>
            </w:tcBorders>
            <w:shd w:val="clear" w:color="auto" w:fill="auto"/>
            <w:noWrap/>
            <w:vAlign w:val="center"/>
            <w:hideMark/>
          </w:tcPr>
          <w:p w14:paraId="79B7A997" w14:textId="77777777" w:rsidR="00573513" w:rsidRPr="00573513" w:rsidRDefault="00573513" w:rsidP="00573513">
            <w:pPr>
              <w:spacing w:after="0" w:line="240" w:lineRule="auto"/>
              <w:jc w:val="center"/>
              <w:rPr>
                <w:rFonts w:ascii="Calibri" w:eastAsia="Times New Roman" w:hAnsi="Calibri" w:cs="Calibri"/>
                <w:color w:val="000000"/>
                <w:sz w:val="18"/>
                <w:szCs w:val="18"/>
                <w:lang w:eastAsia="pl-PL"/>
              </w:rPr>
            </w:pPr>
            <w:r w:rsidRPr="00573513">
              <w:rPr>
                <w:rFonts w:ascii="Calibri" w:eastAsia="Times New Roman" w:hAnsi="Calibri" w:cs="Calibri"/>
                <w:color w:val="000000"/>
                <w:sz w:val="18"/>
                <w:szCs w:val="18"/>
                <w:lang w:eastAsia="pl-PL"/>
              </w:rPr>
              <w:t>zw. ustabilizowane</w:t>
            </w:r>
          </w:p>
        </w:tc>
        <w:tc>
          <w:tcPr>
            <w:tcW w:w="1050" w:type="dxa"/>
            <w:tcBorders>
              <w:top w:val="nil"/>
              <w:left w:val="nil"/>
              <w:bottom w:val="single" w:sz="4" w:space="0" w:color="auto"/>
              <w:right w:val="single" w:sz="4" w:space="0" w:color="auto"/>
            </w:tcBorders>
            <w:shd w:val="clear" w:color="auto" w:fill="auto"/>
            <w:noWrap/>
            <w:vAlign w:val="center"/>
            <w:hideMark/>
          </w:tcPr>
          <w:p w14:paraId="15F1F67A" w14:textId="77777777" w:rsidR="00573513" w:rsidRPr="00573513" w:rsidRDefault="00573513" w:rsidP="00573513">
            <w:pPr>
              <w:spacing w:after="0" w:line="240" w:lineRule="auto"/>
              <w:jc w:val="center"/>
              <w:rPr>
                <w:rFonts w:ascii="Calibri" w:eastAsia="Times New Roman" w:hAnsi="Calibri" w:cs="Calibri"/>
                <w:color w:val="000000"/>
                <w:sz w:val="18"/>
                <w:szCs w:val="18"/>
                <w:lang w:eastAsia="pl-PL"/>
              </w:rPr>
            </w:pPr>
            <w:r w:rsidRPr="00573513">
              <w:rPr>
                <w:rFonts w:ascii="Calibri" w:eastAsia="Times New Roman" w:hAnsi="Calibri" w:cs="Calibri"/>
                <w:color w:val="000000"/>
                <w:sz w:val="18"/>
                <w:szCs w:val="18"/>
                <w:lang w:eastAsia="pl-PL"/>
              </w:rPr>
              <w:t xml:space="preserve">m </w:t>
            </w:r>
            <w:proofErr w:type="spellStart"/>
            <w:r w:rsidRPr="00573513">
              <w:rPr>
                <w:rFonts w:ascii="Calibri" w:eastAsia="Times New Roman" w:hAnsi="Calibri" w:cs="Calibri"/>
                <w:color w:val="000000"/>
                <w:sz w:val="18"/>
                <w:szCs w:val="18"/>
                <w:lang w:eastAsia="pl-PL"/>
              </w:rPr>
              <w:t>ppt</w:t>
            </w:r>
            <w:proofErr w:type="spellEnd"/>
          </w:p>
        </w:tc>
        <w:tc>
          <w:tcPr>
            <w:tcW w:w="1600" w:type="dxa"/>
            <w:tcBorders>
              <w:top w:val="nil"/>
              <w:left w:val="nil"/>
              <w:bottom w:val="single" w:sz="4" w:space="0" w:color="auto"/>
              <w:right w:val="single" w:sz="4" w:space="0" w:color="auto"/>
            </w:tcBorders>
            <w:shd w:val="clear" w:color="auto" w:fill="auto"/>
            <w:noWrap/>
            <w:vAlign w:val="center"/>
            <w:hideMark/>
          </w:tcPr>
          <w:p w14:paraId="7E895A18" w14:textId="77777777" w:rsidR="00573513" w:rsidRPr="00573513" w:rsidRDefault="00573513" w:rsidP="00573513">
            <w:pPr>
              <w:spacing w:after="0" w:line="240" w:lineRule="auto"/>
              <w:jc w:val="center"/>
              <w:rPr>
                <w:rFonts w:ascii="Calibri" w:eastAsia="Times New Roman" w:hAnsi="Calibri" w:cs="Calibri"/>
                <w:color w:val="000000"/>
                <w:sz w:val="18"/>
                <w:szCs w:val="18"/>
                <w:lang w:eastAsia="pl-PL"/>
              </w:rPr>
            </w:pPr>
            <w:r w:rsidRPr="00573513">
              <w:rPr>
                <w:rFonts w:ascii="Calibri" w:eastAsia="Times New Roman" w:hAnsi="Calibri" w:cs="Calibri"/>
                <w:color w:val="000000"/>
                <w:sz w:val="18"/>
                <w:szCs w:val="18"/>
                <w:lang w:eastAsia="pl-PL"/>
              </w:rPr>
              <w:t>6.4</w:t>
            </w:r>
          </w:p>
        </w:tc>
        <w:tc>
          <w:tcPr>
            <w:tcW w:w="1360" w:type="dxa"/>
            <w:tcBorders>
              <w:top w:val="nil"/>
              <w:left w:val="nil"/>
              <w:bottom w:val="single" w:sz="4" w:space="0" w:color="auto"/>
              <w:right w:val="single" w:sz="8" w:space="0" w:color="auto"/>
            </w:tcBorders>
            <w:shd w:val="clear" w:color="auto" w:fill="auto"/>
            <w:noWrap/>
            <w:vAlign w:val="center"/>
            <w:hideMark/>
          </w:tcPr>
          <w:p w14:paraId="76523843" w14:textId="003C0A80" w:rsidR="00573513" w:rsidRPr="00573513" w:rsidRDefault="00573513" w:rsidP="00573513">
            <w:pPr>
              <w:spacing w:after="0" w:line="240" w:lineRule="auto"/>
              <w:jc w:val="center"/>
              <w:rPr>
                <w:rFonts w:ascii="Calibri" w:eastAsia="Times New Roman" w:hAnsi="Calibri" w:cs="Calibri"/>
                <w:color w:val="000000"/>
                <w:sz w:val="18"/>
                <w:szCs w:val="18"/>
                <w:lang w:eastAsia="pl-PL"/>
              </w:rPr>
            </w:pPr>
            <w:r w:rsidRPr="00573513">
              <w:rPr>
                <w:rFonts w:ascii="Calibri" w:eastAsia="Times New Roman" w:hAnsi="Calibri" w:cs="Calibri"/>
                <w:color w:val="000000"/>
                <w:sz w:val="18"/>
                <w:szCs w:val="18"/>
                <w:lang w:eastAsia="pl-PL"/>
              </w:rPr>
              <w:t>2</w:t>
            </w:r>
            <w:r w:rsidR="0084514D">
              <w:rPr>
                <w:rFonts w:ascii="Calibri" w:eastAsia="Times New Roman" w:hAnsi="Calibri" w:cs="Calibri"/>
                <w:color w:val="000000"/>
                <w:sz w:val="18"/>
                <w:szCs w:val="18"/>
                <w:lang w:eastAsia="pl-PL"/>
              </w:rPr>
              <w:t>.0</w:t>
            </w:r>
          </w:p>
        </w:tc>
      </w:tr>
      <w:tr w:rsidR="00573513" w:rsidRPr="00573513" w14:paraId="721FB820" w14:textId="77777777" w:rsidTr="00871B8F">
        <w:trPr>
          <w:trHeight w:val="315"/>
          <w:jc w:val="center"/>
        </w:trPr>
        <w:tc>
          <w:tcPr>
            <w:tcW w:w="1792" w:type="dxa"/>
            <w:vMerge/>
            <w:tcBorders>
              <w:top w:val="nil"/>
              <w:left w:val="single" w:sz="8" w:space="0" w:color="auto"/>
              <w:bottom w:val="single" w:sz="8" w:space="0" w:color="000000"/>
              <w:right w:val="single" w:sz="4" w:space="0" w:color="auto"/>
            </w:tcBorders>
            <w:vAlign w:val="center"/>
            <w:hideMark/>
          </w:tcPr>
          <w:p w14:paraId="3D5E5D36" w14:textId="77777777" w:rsidR="00573513" w:rsidRPr="00573513" w:rsidRDefault="00573513" w:rsidP="00573513">
            <w:pPr>
              <w:spacing w:after="0" w:line="240" w:lineRule="auto"/>
              <w:jc w:val="left"/>
              <w:rPr>
                <w:rFonts w:ascii="Calibri" w:eastAsia="Times New Roman" w:hAnsi="Calibri" w:cs="Calibri"/>
                <w:color w:val="000000"/>
                <w:sz w:val="18"/>
                <w:szCs w:val="18"/>
                <w:lang w:eastAsia="pl-PL"/>
              </w:rPr>
            </w:pPr>
          </w:p>
        </w:tc>
        <w:tc>
          <w:tcPr>
            <w:tcW w:w="2598" w:type="dxa"/>
            <w:tcBorders>
              <w:top w:val="nil"/>
              <w:left w:val="nil"/>
              <w:bottom w:val="single" w:sz="8" w:space="0" w:color="auto"/>
              <w:right w:val="single" w:sz="4" w:space="0" w:color="auto"/>
            </w:tcBorders>
            <w:shd w:val="clear" w:color="auto" w:fill="auto"/>
            <w:noWrap/>
            <w:vAlign w:val="center"/>
            <w:hideMark/>
          </w:tcPr>
          <w:p w14:paraId="682AC35F" w14:textId="77777777" w:rsidR="00573513" w:rsidRPr="00573513" w:rsidRDefault="00573513" w:rsidP="00573513">
            <w:pPr>
              <w:spacing w:after="0" w:line="240" w:lineRule="auto"/>
              <w:jc w:val="center"/>
              <w:rPr>
                <w:rFonts w:ascii="Calibri" w:eastAsia="Times New Roman" w:hAnsi="Calibri" w:cs="Calibri"/>
                <w:color w:val="000000"/>
                <w:sz w:val="18"/>
                <w:szCs w:val="18"/>
                <w:lang w:eastAsia="pl-PL"/>
              </w:rPr>
            </w:pPr>
            <w:r w:rsidRPr="00573513">
              <w:rPr>
                <w:rFonts w:ascii="Calibri" w:eastAsia="Times New Roman" w:hAnsi="Calibri" w:cs="Calibri"/>
                <w:color w:val="000000"/>
                <w:sz w:val="18"/>
                <w:szCs w:val="18"/>
                <w:lang w:eastAsia="pl-PL"/>
              </w:rPr>
              <w:t>współczynnik filtracji k</w:t>
            </w:r>
          </w:p>
        </w:tc>
        <w:tc>
          <w:tcPr>
            <w:tcW w:w="1050" w:type="dxa"/>
            <w:tcBorders>
              <w:top w:val="nil"/>
              <w:left w:val="nil"/>
              <w:bottom w:val="single" w:sz="8" w:space="0" w:color="auto"/>
              <w:right w:val="single" w:sz="4" w:space="0" w:color="auto"/>
            </w:tcBorders>
            <w:shd w:val="clear" w:color="auto" w:fill="auto"/>
            <w:noWrap/>
            <w:vAlign w:val="center"/>
            <w:hideMark/>
          </w:tcPr>
          <w:p w14:paraId="4B95FCC9" w14:textId="77777777" w:rsidR="00573513" w:rsidRPr="00573513" w:rsidRDefault="00573513" w:rsidP="00573513">
            <w:pPr>
              <w:spacing w:after="0" w:line="240" w:lineRule="auto"/>
              <w:jc w:val="center"/>
              <w:rPr>
                <w:rFonts w:ascii="Calibri" w:eastAsia="Times New Roman" w:hAnsi="Calibri" w:cs="Calibri"/>
                <w:color w:val="000000"/>
                <w:sz w:val="18"/>
                <w:szCs w:val="18"/>
                <w:lang w:eastAsia="pl-PL"/>
              </w:rPr>
            </w:pPr>
            <w:r w:rsidRPr="00573513">
              <w:rPr>
                <w:rFonts w:ascii="Calibri" w:eastAsia="Times New Roman" w:hAnsi="Calibri" w:cs="Calibri"/>
                <w:color w:val="000000"/>
                <w:sz w:val="18"/>
                <w:szCs w:val="18"/>
                <w:lang w:eastAsia="pl-PL"/>
              </w:rPr>
              <w:t>m/d</w:t>
            </w:r>
          </w:p>
        </w:tc>
        <w:tc>
          <w:tcPr>
            <w:tcW w:w="1600" w:type="dxa"/>
            <w:tcBorders>
              <w:top w:val="nil"/>
              <w:left w:val="nil"/>
              <w:bottom w:val="single" w:sz="8" w:space="0" w:color="auto"/>
              <w:right w:val="single" w:sz="4" w:space="0" w:color="auto"/>
            </w:tcBorders>
            <w:shd w:val="clear" w:color="auto" w:fill="auto"/>
            <w:noWrap/>
            <w:vAlign w:val="center"/>
            <w:hideMark/>
          </w:tcPr>
          <w:p w14:paraId="540F8CBA" w14:textId="77777777" w:rsidR="00573513" w:rsidRPr="00573513" w:rsidRDefault="00573513" w:rsidP="00573513">
            <w:pPr>
              <w:spacing w:after="0" w:line="240" w:lineRule="auto"/>
              <w:jc w:val="center"/>
              <w:rPr>
                <w:rFonts w:ascii="Calibri" w:eastAsia="Times New Roman" w:hAnsi="Calibri" w:cs="Calibri"/>
                <w:color w:val="000000"/>
                <w:sz w:val="18"/>
                <w:szCs w:val="18"/>
                <w:lang w:eastAsia="pl-PL"/>
              </w:rPr>
            </w:pPr>
            <w:r w:rsidRPr="00573513">
              <w:rPr>
                <w:rFonts w:ascii="Calibri" w:eastAsia="Times New Roman" w:hAnsi="Calibri" w:cs="Calibri"/>
                <w:color w:val="000000"/>
                <w:sz w:val="18"/>
                <w:szCs w:val="18"/>
                <w:lang w:eastAsia="pl-PL"/>
              </w:rPr>
              <w:t>88.99</w:t>
            </w:r>
          </w:p>
        </w:tc>
        <w:tc>
          <w:tcPr>
            <w:tcW w:w="1360" w:type="dxa"/>
            <w:tcBorders>
              <w:top w:val="nil"/>
              <w:left w:val="nil"/>
              <w:bottom w:val="single" w:sz="8" w:space="0" w:color="auto"/>
              <w:right w:val="single" w:sz="8" w:space="0" w:color="auto"/>
            </w:tcBorders>
            <w:shd w:val="clear" w:color="auto" w:fill="auto"/>
            <w:noWrap/>
            <w:vAlign w:val="center"/>
            <w:hideMark/>
          </w:tcPr>
          <w:p w14:paraId="73969003" w14:textId="77777777" w:rsidR="00573513" w:rsidRPr="00573513" w:rsidRDefault="00573513" w:rsidP="00573513">
            <w:pPr>
              <w:spacing w:after="0" w:line="240" w:lineRule="auto"/>
              <w:jc w:val="center"/>
              <w:rPr>
                <w:rFonts w:ascii="Calibri" w:eastAsia="Times New Roman" w:hAnsi="Calibri" w:cs="Calibri"/>
                <w:color w:val="000000"/>
                <w:sz w:val="18"/>
                <w:szCs w:val="18"/>
                <w:lang w:eastAsia="pl-PL"/>
              </w:rPr>
            </w:pPr>
            <w:r w:rsidRPr="00573513">
              <w:rPr>
                <w:rFonts w:ascii="Calibri" w:eastAsia="Times New Roman" w:hAnsi="Calibri" w:cs="Calibri"/>
                <w:color w:val="000000"/>
                <w:sz w:val="18"/>
                <w:szCs w:val="18"/>
                <w:lang w:eastAsia="pl-PL"/>
              </w:rPr>
              <w:t>24.19</w:t>
            </w:r>
          </w:p>
        </w:tc>
      </w:tr>
    </w:tbl>
    <w:p w14:paraId="0355FB34" w14:textId="39330A51" w:rsidR="00A15BA3" w:rsidRDefault="00861BE1" w:rsidP="00573513">
      <w:pPr>
        <w:spacing w:before="240"/>
      </w:pPr>
      <w:r>
        <w:t>Obliczenia</w:t>
      </w:r>
      <w:r w:rsidR="00B11DFB">
        <w:t xml:space="preserve"> dopływu do studni</w:t>
      </w:r>
      <w:r>
        <w:t xml:space="preserve"> przeprowadzono w oparciu o wzór </w:t>
      </w:r>
      <w:proofErr w:type="spellStart"/>
      <w:r>
        <w:t>Dupuit’a</w:t>
      </w:r>
      <w:proofErr w:type="spellEnd"/>
      <w:r>
        <w:t xml:space="preserve"> dla warstw o zwierciadle napiętym:</w:t>
      </w:r>
    </w:p>
    <w:p w14:paraId="3BD03CD4" w14:textId="40FE0D9B" w:rsidR="00861BE1" w:rsidRPr="00861BE1" w:rsidRDefault="00861BE1" w:rsidP="00861BE1">
      <w:pPr>
        <w:jc w:val="center"/>
        <w:rPr>
          <w:rFonts w:eastAsiaTheme="minorEastAsia"/>
        </w:rPr>
      </w:pPr>
      <m:oMath>
        <m:r>
          <w:rPr>
            <w:rFonts w:ascii="Cambria Math" w:eastAsia="Cambria Math" w:hAnsi="Cambria Math" w:cs="Cambria Math"/>
          </w:rPr>
          <m:t>Q=2,73</m:t>
        </m:r>
        <m:f>
          <m:fPr>
            <m:ctrlPr>
              <w:rPr>
                <w:rFonts w:ascii="Cambria Math" w:eastAsia="Cambria Math" w:hAnsi="Cambria Math" w:cs="Cambria Math"/>
                <w:i/>
              </w:rPr>
            </m:ctrlPr>
          </m:fPr>
          <m:num>
            <m:r>
              <w:rPr>
                <w:rFonts w:ascii="Cambria Math" w:eastAsia="Cambria Math" w:hAnsi="Cambria Math" w:cs="Cambria Math"/>
              </w:rPr>
              <m:t>kms</m:t>
            </m:r>
          </m:num>
          <m:den>
            <m:r>
              <w:rPr>
                <w:rFonts w:ascii="Cambria Math" w:eastAsia="Cambria Math" w:hAnsi="Cambria Math" w:cs="Cambria Math"/>
              </w:rPr>
              <m:t>lgR-</m:t>
            </m:r>
            <m:sSub>
              <m:sSubPr>
                <m:ctrlPr>
                  <w:rPr>
                    <w:rFonts w:ascii="Cambria Math" w:eastAsia="Cambria Math" w:hAnsi="Cambria Math" w:cs="Cambria Math"/>
                    <w:i/>
                  </w:rPr>
                </m:ctrlPr>
              </m:sSubPr>
              <m:e>
                <m:r>
                  <w:rPr>
                    <w:rFonts w:ascii="Cambria Math" w:eastAsia="Cambria Math" w:hAnsi="Cambria Math" w:cs="Cambria Math"/>
                  </w:rPr>
                  <m:t>lg</m:t>
                </m:r>
              </m:e>
              <m:sub>
                <m:r>
                  <w:rPr>
                    <w:rFonts w:ascii="Cambria Math" w:eastAsia="Cambria Math" w:hAnsi="Cambria Math" w:cs="Cambria Math"/>
                  </w:rPr>
                  <m:t>r</m:t>
                </m:r>
              </m:sub>
            </m:sSub>
          </m:den>
        </m:f>
        <m:rad>
          <m:radPr>
            <m:degHide m:val="1"/>
            <m:ctrlPr>
              <w:rPr>
                <w:rFonts w:ascii="Cambria Math" w:eastAsia="Cambria Math" w:hAnsi="Cambria Math" w:cs="Cambria Math"/>
                <w:i/>
              </w:rPr>
            </m:ctrlPr>
          </m:radPr>
          <m:deg/>
          <m:e>
            <m:f>
              <m:fPr>
                <m:ctrlPr>
                  <w:rPr>
                    <w:rFonts w:ascii="Cambria Math" w:eastAsia="Cambria Math" w:hAnsi="Cambria Math" w:cs="Cambria Math"/>
                    <w:i/>
                  </w:rPr>
                </m:ctrlPr>
              </m:fPr>
              <m:num>
                <m:r>
                  <w:rPr>
                    <w:rFonts w:ascii="Cambria Math" w:eastAsia="Cambria Math" w:hAnsi="Cambria Math" w:cs="Cambria Math"/>
                  </w:rPr>
                  <m:t>l</m:t>
                </m:r>
              </m:num>
              <m:den>
                <m:r>
                  <w:rPr>
                    <w:rFonts w:ascii="Cambria Math" w:eastAsia="Cambria Math" w:hAnsi="Cambria Math" w:cs="Cambria Math"/>
                  </w:rPr>
                  <m:t>m</m:t>
                </m:r>
              </m:den>
            </m:f>
          </m:e>
        </m:rad>
        <m:rad>
          <m:radPr>
            <m:ctrlPr>
              <w:rPr>
                <w:rFonts w:ascii="Cambria Math" w:eastAsia="Cambria Math" w:hAnsi="Cambria Math" w:cs="Cambria Math"/>
                <w:i/>
              </w:rPr>
            </m:ctrlPr>
          </m:radPr>
          <m:deg>
            <m:r>
              <w:rPr>
                <w:rFonts w:ascii="Cambria Math" w:eastAsia="Cambria Math" w:hAnsi="Cambria Math" w:cs="Cambria Math"/>
              </w:rPr>
              <m:t>4</m:t>
            </m:r>
          </m:deg>
          <m:e>
            <m:f>
              <m:fPr>
                <m:ctrlPr>
                  <w:rPr>
                    <w:rFonts w:ascii="Cambria Math" w:eastAsia="Cambria Math" w:hAnsi="Cambria Math" w:cs="Cambria Math"/>
                    <w:i/>
                  </w:rPr>
                </m:ctrlPr>
              </m:fPr>
              <m:num>
                <m:r>
                  <w:rPr>
                    <w:rFonts w:ascii="Cambria Math" w:eastAsia="Cambria Math" w:hAnsi="Cambria Math" w:cs="Cambria Math"/>
                  </w:rPr>
                  <m:t>2m-l</m:t>
                </m:r>
              </m:num>
              <m:den>
                <m:r>
                  <w:rPr>
                    <w:rFonts w:ascii="Cambria Math" w:eastAsia="Cambria Math" w:hAnsi="Cambria Math" w:cs="Cambria Math"/>
                  </w:rPr>
                  <m:t>m</m:t>
                </m:r>
              </m:den>
            </m:f>
          </m:e>
        </m:rad>
      </m:oMath>
      <w:r w:rsidR="001D5085">
        <w:rPr>
          <w:rFonts w:eastAsiaTheme="minorEastAsia"/>
        </w:rPr>
        <w:t xml:space="preserve"> </w:t>
      </w:r>
    </w:p>
    <w:p w14:paraId="4F677EAB" w14:textId="369B0076" w:rsidR="00861BE1" w:rsidRDefault="00681456" w:rsidP="001D5085">
      <w:pPr>
        <w:jc w:val="left"/>
        <w:rPr>
          <w:rFonts w:eastAsiaTheme="minorEastAsia"/>
        </w:rPr>
      </w:pPr>
      <w:r>
        <w:rPr>
          <w:rFonts w:eastAsiaTheme="minorEastAsia"/>
        </w:rPr>
        <w:t>g</w:t>
      </w:r>
      <w:r w:rsidR="00861BE1">
        <w:rPr>
          <w:rFonts w:eastAsiaTheme="minorEastAsia"/>
        </w:rPr>
        <w:t>dzie</w:t>
      </w:r>
      <w:r w:rsidR="001D5085">
        <w:rPr>
          <w:rFonts w:eastAsiaTheme="minorEastAsia"/>
        </w:rPr>
        <w:t>:</w:t>
      </w:r>
    </w:p>
    <w:p w14:paraId="34719CF3" w14:textId="5CCAE033" w:rsidR="001D5085" w:rsidRDefault="001D5085" w:rsidP="00B2083B">
      <w:pPr>
        <w:spacing w:after="60"/>
        <w:jc w:val="left"/>
      </w:pPr>
      <w:r>
        <w:t>Q – dopływ do studni [m</w:t>
      </w:r>
      <w:r w:rsidRPr="001D5085">
        <w:rPr>
          <w:vertAlign w:val="superscript"/>
        </w:rPr>
        <w:t>3</w:t>
      </w:r>
      <w:r>
        <w:t>/s],</w:t>
      </w:r>
    </w:p>
    <w:p w14:paraId="7546A2FA" w14:textId="6E07F777" w:rsidR="001D5085" w:rsidRDefault="001D5085" w:rsidP="00B2083B">
      <w:pPr>
        <w:spacing w:after="60"/>
        <w:jc w:val="left"/>
      </w:pPr>
      <w:r>
        <w:t>k – współczynnik filtracji [m/s],</w:t>
      </w:r>
    </w:p>
    <w:p w14:paraId="15741C21" w14:textId="13910A6B" w:rsidR="001D5085" w:rsidRDefault="001D5085" w:rsidP="00B2083B">
      <w:pPr>
        <w:spacing w:after="60"/>
        <w:jc w:val="left"/>
      </w:pPr>
      <w:r>
        <w:t>m – uśredniona miąższość warstwy wodonośnej [m],</w:t>
      </w:r>
    </w:p>
    <w:p w14:paraId="6374F3D9" w14:textId="7739208B" w:rsidR="0084514D" w:rsidRDefault="0084514D" w:rsidP="00B2083B">
      <w:pPr>
        <w:spacing w:after="60"/>
        <w:jc w:val="left"/>
      </w:pPr>
      <w:r>
        <w:t>l – długość części roboczej filtra [m]</w:t>
      </w:r>
    </w:p>
    <w:p w14:paraId="269124DD" w14:textId="3E495727" w:rsidR="001D5085" w:rsidRDefault="001D5085" w:rsidP="00B2083B">
      <w:pPr>
        <w:spacing w:after="60"/>
        <w:jc w:val="left"/>
      </w:pPr>
      <w:r>
        <w:t>s – depresja w studni [m],</w:t>
      </w:r>
    </w:p>
    <w:p w14:paraId="525594EB" w14:textId="1EA15A6C" w:rsidR="001D5085" w:rsidRDefault="001D5085" w:rsidP="00B2083B">
      <w:pPr>
        <w:spacing w:after="60"/>
        <w:jc w:val="left"/>
      </w:pPr>
      <w:r>
        <w:t>R – promień leja depresji [m],</w:t>
      </w:r>
    </w:p>
    <w:p w14:paraId="2A920D2D" w14:textId="35C5674D" w:rsidR="00B2083B" w:rsidRDefault="00B2083B" w:rsidP="00B2083B">
      <w:pPr>
        <w:spacing w:before="240"/>
        <w:rPr>
          <w:rFonts w:eastAsiaTheme="minorEastAsia"/>
        </w:rPr>
      </w:pPr>
      <w:r>
        <w:t xml:space="preserve">W oparciu o wydajność jednostkową studni IA i IV obliczono depresję, która zostanie wytworzona </w:t>
      </w:r>
      <w:r>
        <w:br/>
        <w:t>w projektowanej studni S-1 przy wydajności 40 m</w:t>
      </w:r>
      <w:r w:rsidRPr="00B2083B">
        <w:rPr>
          <w:vertAlign w:val="superscript"/>
        </w:rPr>
        <w:t>3</w:t>
      </w:r>
      <w:r>
        <w:t xml:space="preserve">/h  i określono ją na s=1,2 m w wariancie 1 oraz s=4,6 m w wariancie 2. Dla tak określonej depresji w oparciu o wzór </w:t>
      </w:r>
      <w:proofErr w:type="spellStart"/>
      <w:r>
        <w:t>Sichrdta’a</w:t>
      </w:r>
      <w:proofErr w:type="spellEnd"/>
      <w:r>
        <w:t xml:space="preserve">: </w:t>
      </w:r>
      <m:oMath>
        <m:r>
          <w:rPr>
            <w:rFonts w:ascii="Cambria Math" w:hAnsi="Cambria Math"/>
          </w:rPr>
          <m:t>R=3000s</m:t>
        </m:r>
        <m:rad>
          <m:radPr>
            <m:degHide m:val="1"/>
            <m:ctrlPr>
              <w:rPr>
                <w:rFonts w:ascii="Cambria Math" w:hAnsi="Cambria Math"/>
                <w:i/>
              </w:rPr>
            </m:ctrlPr>
          </m:radPr>
          <m:deg/>
          <m:e>
            <m:r>
              <w:rPr>
                <w:rFonts w:ascii="Cambria Math" w:hAnsi="Cambria Math"/>
              </w:rPr>
              <m:t>k</m:t>
            </m:r>
          </m:e>
        </m:rad>
        <m:r>
          <w:rPr>
            <w:rFonts w:ascii="Cambria Math" w:hAnsi="Cambria Math"/>
          </w:rPr>
          <m:t xml:space="preserve"> </m:t>
        </m:r>
      </m:oMath>
      <w:r>
        <w:rPr>
          <w:rFonts w:eastAsiaTheme="minorEastAsia"/>
        </w:rPr>
        <w:t xml:space="preserve">(Turek S.) </w:t>
      </w:r>
      <w:r>
        <w:rPr>
          <w:rFonts w:eastAsiaTheme="minorEastAsia"/>
        </w:rPr>
        <w:fldChar w:fldCharType="begin"/>
      </w:r>
      <w:r>
        <w:rPr>
          <w:rFonts w:eastAsiaTheme="minorEastAsia"/>
        </w:rPr>
        <w:instrText xml:space="preserve"> REF _Ref172637906 \r \h </w:instrText>
      </w:r>
      <w:r>
        <w:rPr>
          <w:rFonts w:eastAsiaTheme="minorEastAsia"/>
        </w:rPr>
      </w:r>
      <w:r>
        <w:rPr>
          <w:rFonts w:eastAsiaTheme="minorEastAsia"/>
        </w:rPr>
        <w:fldChar w:fldCharType="separate"/>
      </w:r>
      <w:r w:rsidR="004F7525">
        <w:rPr>
          <w:rFonts w:eastAsiaTheme="minorEastAsia"/>
        </w:rPr>
        <w:t>[9]</w:t>
      </w:r>
      <w:r>
        <w:rPr>
          <w:rFonts w:eastAsiaTheme="minorEastAsia"/>
        </w:rPr>
        <w:fldChar w:fldCharType="end"/>
      </w:r>
      <w:r>
        <w:rPr>
          <w:rFonts w:eastAsiaTheme="minorEastAsia"/>
        </w:rPr>
        <w:t xml:space="preserve"> określono zasięg leja depresji </w:t>
      </w:r>
      <w:r w:rsidRPr="00234C48">
        <w:rPr>
          <w:rFonts w:eastAsiaTheme="minorEastAsia"/>
          <w:u w:val="single"/>
        </w:rPr>
        <w:t xml:space="preserve">dla wariantu 1, który wynosi </w:t>
      </w:r>
      <w:r w:rsidRPr="00234C48">
        <w:rPr>
          <w:rFonts w:eastAsiaTheme="minorEastAsia"/>
          <w:b/>
          <w:bCs/>
          <w:u w:val="single"/>
        </w:rPr>
        <w:t>R= 115,5</w:t>
      </w:r>
      <w:r w:rsidRPr="00234C48">
        <w:rPr>
          <w:rFonts w:eastAsiaTheme="minorEastAsia"/>
          <w:u w:val="single"/>
        </w:rPr>
        <w:t xml:space="preserve"> m oraz dla wariantu 2, </w:t>
      </w:r>
      <w:r w:rsidRPr="00234C48">
        <w:rPr>
          <w:rFonts w:eastAsiaTheme="minorEastAsia"/>
          <w:b/>
          <w:bCs/>
          <w:u w:val="single"/>
        </w:rPr>
        <w:t>R=230,9 m</w:t>
      </w:r>
      <w:r w:rsidRPr="00234C48">
        <w:rPr>
          <w:rFonts w:eastAsiaTheme="minorEastAsia"/>
          <w:u w:val="single"/>
        </w:rPr>
        <w:t>.</w:t>
      </w:r>
    </w:p>
    <w:p w14:paraId="7DD30AD6" w14:textId="77777777" w:rsidR="00B11DFB" w:rsidRDefault="00B11DFB" w:rsidP="00B2083B">
      <w:pPr>
        <w:spacing w:before="240"/>
        <w:rPr>
          <w:rFonts w:eastAsiaTheme="minorEastAsia"/>
        </w:rPr>
      </w:pPr>
      <w:r>
        <w:rPr>
          <w:rFonts w:eastAsiaTheme="minorEastAsia"/>
        </w:rPr>
        <w:t>W kolejnym kroku wartości te podstawiono do wzoru na szacunkowy dopływ do studni i otrzymano wyniki, które zestawiono w tabeli poniżej:</w:t>
      </w:r>
    </w:p>
    <w:p w14:paraId="2CA55E41" w14:textId="3C70EF40" w:rsidR="00FB6023" w:rsidRDefault="0067319F" w:rsidP="0067319F">
      <w:pPr>
        <w:pStyle w:val="Legenda"/>
        <w:spacing w:after="60"/>
      </w:pPr>
      <w:bookmarkStart w:id="52" w:name="_Toc172876575"/>
      <w:r>
        <w:t xml:space="preserve">                      </w:t>
      </w:r>
      <w:r w:rsidR="00FB6023" w:rsidRPr="004201F9">
        <w:t xml:space="preserve">Tab. </w:t>
      </w:r>
      <w:r w:rsidR="00FB6023">
        <w:fldChar w:fldCharType="begin"/>
      </w:r>
      <w:r w:rsidR="00FB6023">
        <w:instrText xml:space="preserve"> SEQ Tab. \* ARABIC </w:instrText>
      </w:r>
      <w:r w:rsidR="00FB6023">
        <w:fldChar w:fldCharType="separate"/>
      </w:r>
      <w:r w:rsidR="004F7525">
        <w:rPr>
          <w:noProof/>
        </w:rPr>
        <w:t>3</w:t>
      </w:r>
      <w:r w:rsidR="00FB6023">
        <w:rPr>
          <w:noProof/>
        </w:rPr>
        <w:fldChar w:fldCharType="end"/>
      </w:r>
      <w:r w:rsidR="00FB6023" w:rsidRPr="004201F9">
        <w:t xml:space="preserve"> </w:t>
      </w:r>
      <w:r w:rsidR="00FB6023">
        <w:t>Szacowany dopływ maksymalny do studni</w:t>
      </w:r>
      <w:bookmarkEnd w:id="52"/>
    </w:p>
    <w:tbl>
      <w:tblPr>
        <w:tblW w:w="7179" w:type="dxa"/>
        <w:jc w:val="center"/>
        <w:tblCellMar>
          <w:left w:w="70" w:type="dxa"/>
          <w:right w:w="70" w:type="dxa"/>
        </w:tblCellMar>
        <w:tblLook w:val="04A0" w:firstRow="1" w:lastRow="0" w:firstColumn="1" w:lastColumn="0" w:noHBand="0" w:noVBand="1"/>
      </w:tblPr>
      <w:tblGrid>
        <w:gridCol w:w="3419"/>
        <w:gridCol w:w="1020"/>
        <w:gridCol w:w="1320"/>
        <w:gridCol w:w="1420"/>
      </w:tblGrid>
      <w:tr w:rsidR="00FB6023" w:rsidRPr="00FB6023" w14:paraId="1424FA20" w14:textId="77777777" w:rsidTr="00D31ED9">
        <w:trPr>
          <w:trHeight w:val="361"/>
          <w:jc w:val="center"/>
        </w:trPr>
        <w:tc>
          <w:tcPr>
            <w:tcW w:w="3419"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429AA3FA" w14:textId="36E1C672" w:rsidR="00FB6023" w:rsidRPr="00FB6023" w:rsidRDefault="00E33AAE" w:rsidP="00E33AAE">
            <w:pPr>
              <w:spacing w:after="0" w:line="240" w:lineRule="auto"/>
              <w:jc w:val="center"/>
              <w:rPr>
                <w:rFonts w:ascii="Calibri" w:eastAsia="Times New Roman" w:hAnsi="Calibri" w:cs="Calibri"/>
                <w:color w:val="000000"/>
                <w:sz w:val="18"/>
                <w:szCs w:val="18"/>
                <w:lang w:eastAsia="pl-PL"/>
              </w:rPr>
            </w:pPr>
            <w:r>
              <w:rPr>
                <w:rFonts w:ascii="Calibri" w:eastAsia="Times New Roman" w:hAnsi="Calibri" w:cs="Calibri"/>
                <w:color w:val="000000"/>
                <w:sz w:val="18"/>
                <w:szCs w:val="18"/>
                <w:lang w:eastAsia="pl-PL"/>
              </w:rPr>
              <w:t>O</w:t>
            </w:r>
            <w:r w:rsidR="00FB6023" w:rsidRPr="00FB6023">
              <w:rPr>
                <w:rFonts w:ascii="Calibri" w:eastAsia="Times New Roman" w:hAnsi="Calibri" w:cs="Calibri"/>
                <w:color w:val="000000"/>
                <w:sz w:val="18"/>
                <w:szCs w:val="18"/>
                <w:lang w:eastAsia="pl-PL"/>
              </w:rPr>
              <w:t>pis</w:t>
            </w:r>
          </w:p>
        </w:tc>
        <w:tc>
          <w:tcPr>
            <w:tcW w:w="1020" w:type="dxa"/>
            <w:tcBorders>
              <w:top w:val="single" w:sz="4" w:space="0" w:color="auto"/>
              <w:left w:val="nil"/>
              <w:bottom w:val="single" w:sz="4" w:space="0" w:color="auto"/>
              <w:right w:val="single" w:sz="4" w:space="0" w:color="auto"/>
            </w:tcBorders>
            <w:shd w:val="clear" w:color="000000" w:fill="D9D9D9"/>
            <w:noWrap/>
            <w:vAlign w:val="center"/>
            <w:hideMark/>
          </w:tcPr>
          <w:p w14:paraId="41918DA7" w14:textId="1309F09F" w:rsidR="00FB6023" w:rsidRPr="00FB6023" w:rsidRDefault="00E33AAE" w:rsidP="00FB6023">
            <w:pPr>
              <w:spacing w:after="0" w:line="240" w:lineRule="auto"/>
              <w:jc w:val="center"/>
              <w:rPr>
                <w:rFonts w:ascii="Calibri" w:eastAsia="Times New Roman" w:hAnsi="Calibri" w:cs="Calibri"/>
                <w:color w:val="000000"/>
                <w:sz w:val="18"/>
                <w:szCs w:val="18"/>
                <w:lang w:eastAsia="pl-PL"/>
              </w:rPr>
            </w:pPr>
            <w:r>
              <w:rPr>
                <w:rFonts w:ascii="Calibri" w:eastAsia="Times New Roman" w:hAnsi="Calibri" w:cs="Calibri"/>
                <w:color w:val="000000"/>
                <w:sz w:val="18"/>
                <w:szCs w:val="18"/>
                <w:lang w:eastAsia="pl-PL"/>
              </w:rPr>
              <w:t>J</w:t>
            </w:r>
            <w:r w:rsidR="00FB6023" w:rsidRPr="00FB6023">
              <w:rPr>
                <w:rFonts w:ascii="Calibri" w:eastAsia="Times New Roman" w:hAnsi="Calibri" w:cs="Calibri"/>
                <w:color w:val="000000"/>
                <w:sz w:val="18"/>
                <w:szCs w:val="18"/>
                <w:lang w:eastAsia="pl-PL"/>
              </w:rPr>
              <w:t>ednostka</w:t>
            </w:r>
          </w:p>
        </w:tc>
        <w:tc>
          <w:tcPr>
            <w:tcW w:w="1320" w:type="dxa"/>
            <w:tcBorders>
              <w:top w:val="single" w:sz="4" w:space="0" w:color="auto"/>
              <w:left w:val="nil"/>
              <w:bottom w:val="single" w:sz="4" w:space="0" w:color="auto"/>
              <w:right w:val="single" w:sz="4" w:space="0" w:color="auto"/>
            </w:tcBorders>
            <w:shd w:val="clear" w:color="000000" w:fill="D9D9D9"/>
            <w:noWrap/>
            <w:vAlign w:val="center"/>
            <w:hideMark/>
          </w:tcPr>
          <w:p w14:paraId="07F425B9" w14:textId="77777777" w:rsidR="00FB6023" w:rsidRPr="00FB6023" w:rsidRDefault="00FB6023" w:rsidP="00FB6023">
            <w:pPr>
              <w:spacing w:after="0" w:line="240" w:lineRule="auto"/>
              <w:jc w:val="center"/>
              <w:rPr>
                <w:rFonts w:ascii="Calibri" w:eastAsia="Times New Roman" w:hAnsi="Calibri" w:cs="Calibri"/>
                <w:color w:val="000000"/>
                <w:sz w:val="18"/>
                <w:szCs w:val="18"/>
                <w:lang w:eastAsia="pl-PL"/>
              </w:rPr>
            </w:pPr>
            <w:r w:rsidRPr="00FB6023">
              <w:rPr>
                <w:rFonts w:ascii="Calibri" w:eastAsia="Times New Roman" w:hAnsi="Calibri" w:cs="Calibri"/>
                <w:color w:val="000000"/>
                <w:sz w:val="18"/>
                <w:szCs w:val="18"/>
                <w:lang w:eastAsia="pl-PL"/>
              </w:rPr>
              <w:t>WARIANT 1</w:t>
            </w:r>
          </w:p>
        </w:tc>
        <w:tc>
          <w:tcPr>
            <w:tcW w:w="1420" w:type="dxa"/>
            <w:tcBorders>
              <w:top w:val="single" w:sz="4" w:space="0" w:color="auto"/>
              <w:left w:val="nil"/>
              <w:bottom w:val="single" w:sz="4" w:space="0" w:color="auto"/>
              <w:right w:val="single" w:sz="4" w:space="0" w:color="auto"/>
            </w:tcBorders>
            <w:shd w:val="clear" w:color="000000" w:fill="D9D9D9"/>
            <w:noWrap/>
            <w:vAlign w:val="center"/>
            <w:hideMark/>
          </w:tcPr>
          <w:p w14:paraId="3C57ECD2" w14:textId="77777777" w:rsidR="00FB6023" w:rsidRPr="00FB6023" w:rsidRDefault="00FB6023" w:rsidP="00FB6023">
            <w:pPr>
              <w:spacing w:after="0" w:line="240" w:lineRule="auto"/>
              <w:jc w:val="center"/>
              <w:rPr>
                <w:rFonts w:ascii="Calibri" w:eastAsia="Times New Roman" w:hAnsi="Calibri" w:cs="Calibri"/>
                <w:color w:val="000000"/>
                <w:sz w:val="18"/>
                <w:szCs w:val="18"/>
                <w:lang w:eastAsia="pl-PL"/>
              </w:rPr>
            </w:pPr>
            <w:r w:rsidRPr="00FB6023">
              <w:rPr>
                <w:rFonts w:ascii="Calibri" w:eastAsia="Times New Roman" w:hAnsi="Calibri" w:cs="Calibri"/>
                <w:color w:val="000000"/>
                <w:sz w:val="18"/>
                <w:szCs w:val="18"/>
                <w:lang w:eastAsia="pl-PL"/>
              </w:rPr>
              <w:t>WARIANT 2</w:t>
            </w:r>
          </w:p>
        </w:tc>
      </w:tr>
      <w:tr w:rsidR="00FB6023" w:rsidRPr="00FB6023" w14:paraId="32D07D89" w14:textId="77777777" w:rsidTr="0067319F">
        <w:trPr>
          <w:trHeight w:hRule="exact" w:val="340"/>
          <w:jc w:val="center"/>
        </w:trPr>
        <w:tc>
          <w:tcPr>
            <w:tcW w:w="3419" w:type="dxa"/>
            <w:tcBorders>
              <w:top w:val="nil"/>
              <w:left w:val="single" w:sz="4" w:space="0" w:color="auto"/>
              <w:bottom w:val="single" w:sz="4" w:space="0" w:color="auto"/>
              <w:right w:val="single" w:sz="4" w:space="0" w:color="auto"/>
            </w:tcBorders>
            <w:shd w:val="clear" w:color="auto" w:fill="auto"/>
            <w:noWrap/>
            <w:vAlign w:val="center"/>
            <w:hideMark/>
          </w:tcPr>
          <w:p w14:paraId="699C5C30" w14:textId="72DF4B01" w:rsidR="00FB6023" w:rsidRPr="00FB6023" w:rsidRDefault="00FB6023" w:rsidP="00FB6023">
            <w:pPr>
              <w:spacing w:after="0" w:line="240" w:lineRule="auto"/>
              <w:jc w:val="center"/>
              <w:rPr>
                <w:rFonts w:ascii="Calibri" w:eastAsia="Times New Roman" w:hAnsi="Calibri" w:cs="Calibri"/>
                <w:color w:val="000000"/>
                <w:sz w:val="18"/>
                <w:szCs w:val="18"/>
                <w:lang w:eastAsia="pl-PL"/>
              </w:rPr>
            </w:pPr>
            <w:r w:rsidRPr="00FB6023">
              <w:rPr>
                <w:rFonts w:ascii="Calibri" w:eastAsia="Times New Roman" w:hAnsi="Calibri" w:cs="Calibri"/>
                <w:color w:val="000000"/>
                <w:sz w:val="18"/>
                <w:szCs w:val="18"/>
                <w:lang w:eastAsia="pl-PL"/>
              </w:rPr>
              <w:t>długoś</w:t>
            </w:r>
            <w:r w:rsidR="00234C48">
              <w:rPr>
                <w:rFonts w:ascii="Calibri" w:eastAsia="Times New Roman" w:hAnsi="Calibri" w:cs="Calibri"/>
                <w:color w:val="000000"/>
                <w:sz w:val="18"/>
                <w:szCs w:val="18"/>
                <w:lang w:eastAsia="pl-PL"/>
              </w:rPr>
              <w:t>ć</w:t>
            </w:r>
            <w:r w:rsidRPr="00FB6023">
              <w:rPr>
                <w:rFonts w:ascii="Calibri" w:eastAsia="Times New Roman" w:hAnsi="Calibri" w:cs="Calibri"/>
                <w:color w:val="000000"/>
                <w:sz w:val="18"/>
                <w:szCs w:val="18"/>
                <w:lang w:eastAsia="pl-PL"/>
              </w:rPr>
              <w:t xml:space="preserve"> filtra (l)</w:t>
            </w:r>
          </w:p>
        </w:tc>
        <w:tc>
          <w:tcPr>
            <w:tcW w:w="1020" w:type="dxa"/>
            <w:tcBorders>
              <w:top w:val="nil"/>
              <w:left w:val="nil"/>
              <w:bottom w:val="single" w:sz="4" w:space="0" w:color="auto"/>
              <w:right w:val="single" w:sz="4" w:space="0" w:color="auto"/>
            </w:tcBorders>
            <w:shd w:val="clear" w:color="auto" w:fill="auto"/>
            <w:noWrap/>
            <w:vAlign w:val="center"/>
            <w:hideMark/>
          </w:tcPr>
          <w:p w14:paraId="2E8990FA" w14:textId="77777777" w:rsidR="00FB6023" w:rsidRPr="00FB6023" w:rsidRDefault="00FB6023" w:rsidP="00FB6023">
            <w:pPr>
              <w:spacing w:after="0" w:line="240" w:lineRule="auto"/>
              <w:jc w:val="center"/>
              <w:rPr>
                <w:rFonts w:ascii="Calibri" w:eastAsia="Times New Roman" w:hAnsi="Calibri" w:cs="Calibri"/>
                <w:color w:val="000000"/>
                <w:sz w:val="18"/>
                <w:szCs w:val="18"/>
                <w:lang w:eastAsia="pl-PL"/>
              </w:rPr>
            </w:pPr>
            <w:r w:rsidRPr="00FB6023">
              <w:rPr>
                <w:rFonts w:ascii="Calibri" w:eastAsia="Times New Roman" w:hAnsi="Calibri" w:cs="Calibri"/>
                <w:color w:val="000000"/>
                <w:sz w:val="18"/>
                <w:szCs w:val="18"/>
                <w:lang w:eastAsia="pl-PL"/>
              </w:rPr>
              <w:t>m</w:t>
            </w:r>
          </w:p>
        </w:tc>
        <w:tc>
          <w:tcPr>
            <w:tcW w:w="1320" w:type="dxa"/>
            <w:tcBorders>
              <w:top w:val="nil"/>
              <w:left w:val="nil"/>
              <w:bottom w:val="single" w:sz="4" w:space="0" w:color="auto"/>
              <w:right w:val="single" w:sz="4" w:space="0" w:color="auto"/>
            </w:tcBorders>
            <w:shd w:val="clear" w:color="auto" w:fill="auto"/>
            <w:noWrap/>
            <w:vAlign w:val="center"/>
            <w:hideMark/>
          </w:tcPr>
          <w:p w14:paraId="6E8BA41B" w14:textId="77777777" w:rsidR="00FB6023" w:rsidRPr="00FB6023" w:rsidRDefault="00FB6023" w:rsidP="00FB6023">
            <w:pPr>
              <w:spacing w:after="0" w:line="240" w:lineRule="auto"/>
              <w:jc w:val="center"/>
              <w:rPr>
                <w:rFonts w:ascii="Calibri" w:eastAsia="Times New Roman" w:hAnsi="Calibri" w:cs="Calibri"/>
                <w:color w:val="000000"/>
                <w:sz w:val="18"/>
                <w:szCs w:val="18"/>
                <w:lang w:eastAsia="pl-PL"/>
              </w:rPr>
            </w:pPr>
            <w:r w:rsidRPr="00FB6023">
              <w:rPr>
                <w:rFonts w:ascii="Calibri" w:eastAsia="Times New Roman" w:hAnsi="Calibri" w:cs="Calibri"/>
                <w:color w:val="000000"/>
                <w:sz w:val="18"/>
                <w:szCs w:val="18"/>
                <w:lang w:eastAsia="pl-PL"/>
              </w:rPr>
              <w:t>15</w:t>
            </w:r>
          </w:p>
        </w:tc>
        <w:tc>
          <w:tcPr>
            <w:tcW w:w="1420" w:type="dxa"/>
            <w:tcBorders>
              <w:top w:val="nil"/>
              <w:left w:val="nil"/>
              <w:bottom w:val="single" w:sz="4" w:space="0" w:color="auto"/>
              <w:right w:val="single" w:sz="4" w:space="0" w:color="auto"/>
            </w:tcBorders>
            <w:shd w:val="clear" w:color="auto" w:fill="auto"/>
            <w:noWrap/>
            <w:vAlign w:val="center"/>
            <w:hideMark/>
          </w:tcPr>
          <w:p w14:paraId="7E237F1D" w14:textId="77777777" w:rsidR="00FB6023" w:rsidRPr="00FB6023" w:rsidRDefault="00FB6023" w:rsidP="00FB6023">
            <w:pPr>
              <w:spacing w:after="0" w:line="240" w:lineRule="auto"/>
              <w:jc w:val="center"/>
              <w:rPr>
                <w:rFonts w:ascii="Calibri" w:eastAsia="Times New Roman" w:hAnsi="Calibri" w:cs="Calibri"/>
                <w:color w:val="000000"/>
                <w:sz w:val="18"/>
                <w:szCs w:val="18"/>
                <w:lang w:eastAsia="pl-PL"/>
              </w:rPr>
            </w:pPr>
            <w:r w:rsidRPr="00FB6023">
              <w:rPr>
                <w:rFonts w:ascii="Calibri" w:eastAsia="Times New Roman" w:hAnsi="Calibri" w:cs="Calibri"/>
                <w:color w:val="000000"/>
                <w:sz w:val="18"/>
                <w:szCs w:val="18"/>
                <w:lang w:eastAsia="pl-PL"/>
              </w:rPr>
              <w:t>15</w:t>
            </w:r>
          </w:p>
        </w:tc>
      </w:tr>
      <w:tr w:rsidR="00FB6023" w:rsidRPr="00FB6023" w14:paraId="6AEA7790" w14:textId="77777777" w:rsidTr="0067319F">
        <w:trPr>
          <w:trHeight w:hRule="exact" w:val="340"/>
          <w:jc w:val="center"/>
        </w:trPr>
        <w:tc>
          <w:tcPr>
            <w:tcW w:w="3419" w:type="dxa"/>
            <w:tcBorders>
              <w:top w:val="nil"/>
              <w:left w:val="single" w:sz="4" w:space="0" w:color="auto"/>
              <w:bottom w:val="single" w:sz="4" w:space="0" w:color="auto"/>
              <w:right w:val="single" w:sz="4" w:space="0" w:color="auto"/>
            </w:tcBorders>
            <w:shd w:val="clear" w:color="auto" w:fill="auto"/>
            <w:noWrap/>
            <w:vAlign w:val="center"/>
            <w:hideMark/>
          </w:tcPr>
          <w:p w14:paraId="036CD04F" w14:textId="77777777" w:rsidR="00FB6023" w:rsidRPr="00FB6023" w:rsidRDefault="00FB6023" w:rsidP="00FB6023">
            <w:pPr>
              <w:spacing w:after="0" w:line="240" w:lineRule="auto"/>
              <w:jc w:val="center"/>
              <w:rPr>
                <w:rFonts w:ascii="Calibri" w:eastAsia="Times New Roman" w:hAnsi="Calibri" w:cs="Calibri"/>
                <w:color w:val="000000"/>
                <w:sz w:val="18"/>
                <w:szCs w:val="18"/>
                <w:lang w:eastAsia="pl-PL"/>
              </w:rPr>
            </w:pPr>
            <w:r w:rsidRPr="00FB6023">
              <w:rPr>
                <w:rFonts w:ascii="Calibri" w:eastAsia="Times New Roman" w:hAnsi="Calibri" w:cs="Calibri"/>
                <w:color w:val="000000"/>
                <w:sz w:val="18"/>
                <w:szCs w:val="18"/>
                <w:lang w:eastAsia="pl-PL"/>
              </w:rPr>
              <w:t>miąższość warstwy (m)</w:t>
            </w:r>
          </w:p>
        </w:tc>
        <w:tc>
          <w:tcPr>
            <w:tcW w:w="1020" w:type="dxa"/>
            <w:tcBorders>
              <w:top w:val="nil"/>
              <w:left w:val="nil"/>
              <w:bottom w:val="single" w:sz="4" w:space="0" w:color="auto"/>
              <w:right w:val="single" w:sz="4" w:space="0" w:color="auto"/>
            </w:tcBorders>
            <w:shd w:val="clear" w:color="auto" w:fill="auto"/>
            <w:noWrap/>
            <w:vAlign w:val="center"/>
            <w:hideMark/>
          </w:tcPr>
          <w:p w14:paraId="00800A85" w14:textId="77777777" w:rsidR="00FB6023" w:rsidRPr="00FB6023" w:rsidRDefault="00FB6023" w:rsidP="00FB6023">
            <w:pPr>
              <w:spacing w:after="0" w:line="240" w:lineRule="auto"/>
              <w:jc w:val="center"/>
              <w:rPr>
                <w:rFonts w:ascii="Calibri" w:eastAsia="Times New Roman" w:hAnsi="Calibri" w:cs="Calibri"/>
                <w:color w:val="000000"/>
                <w:sz w:val="18"/>
                <w:szCs w:val="18"/>
                <w:lang w:eastAsia="pl-PL"/>
              </w:rPr>
            </w:pPr>
            <w:r w:rsidRPr="00FB6023">
              <w:rPr>
                <w:rFonts w:ascii="Calibri" w:eastAsia="Times New Roman" w:hAnsi="Calibri" w:cs="Calibri"/>
                <w:color w:val="000000"/>
                <w:sz w:val="18"/>
                <w:szCs w:val="18"/>
                <w:lang w:eastAsia="pl-PL"/>
              </w:rPr>
              <w:t>m</w:t>
            </w:r>
          </w:p>
        </w:tc>
        <w:tc>
          <w:tcPr>
            <w:tcW w:w="1320" w:type="dxa"/>
            <w:tcBorders>
              <w:top w:val="nil"/>
              <w:left w:val="nil"/>
              <w:bottom w:val="single" w:sz="4" w:space="0" w:color="auto"/>
              <w:right w:val="single" w:sz="4" w:space="0" w:color="auto"/>
            </w:tcBorders>
            <w:shd w:val="clear" w:color="auto" w:fill="auto"/>
            <w:noWrap/>
            <w:vAlign w:val="center"/>
            <w:hideMark/>
          </w:tcPr>
          <w:p w14:paraId="4B203D0C" w14:textId="77777777" w:rsidR="00FB6023" w:rsidRPr="00FB6023" w:rsidRDefault="00FB6023" w:rsidP="00FB6023">
            <w:pPr>
              <w:spacing w:after="0" w:line="240" w:lineRule="auto"/>
              <w:jc w:val="center"/>
              <w:rPr>
                <w:rFonts w:ascii="Calibri" w:eastAsia="Times New Roman" w:hAnsi="Calibri" w:cs="Calibri"/>
                <w:color w:val="000000"/>
                <w:sz w:val="18"/>
                <w:szCs w:val="18"/>
                <w:lang w:eastAsia="pl-PL"/>
              </w:rPr>
            </w:pPr>
            <w:r w:rsidRPr="00FB6023">
              <w:rPr>
                <w:rFonts w:ascii="Calibri" w:eastAsia="Times New Roman" w:hAnsi="Calibri" w:cs="Calibri"/>
                <w:color w:val="000000"/>
                <w:sz w:val="18"/>
                <w:szCs w:val="18"/>
                <w:lang w:eastAsia="pl-PL"/>
              </w:rPr>
              <w:t>15</w:t>
            </w:r>
          </w:p>
        </w:tc>
        <w:tc>
          <w:tcPr>
            <w:tcW w:w="1420" w:type="dxa"/>
            <w:tcBorders>
              <w:top w:val="nil"/>
              <w:left w:val="nil"/>
              <w:bottom w:val="single" w:sz="4" w:space="0" w:color="auto"/>
              <w:right w:val="single" w:sz="4" w:space="0" w:color="auto"/>
            </w:tcBorders>
            <w:shd w:val="clear" w:color="auto" w:fill="auto"/>
            <w:noWrap/>
            <w:vAlign w:val="center"/>
            <w:hideMark/>
          </w:tcPr>
          <w:p w14:paraId="2ED2E00F" w14:textId="77777777" w:rsidR="00FB6023" w:rsidRPr="00FB6023" w:rsidRDefault="00FB6023" w:rsidP="00FB6023">
            <w:pPr>
              <w:spacing w:after="0" w:line="240" w:lineRule="auto"/>
              <w:jc w:val="center"/>
              <w:rPr>
                <w:rFonts w:ascii="Calibri" w:eastAsia="Times New Roman" w:hAnsi="Calibri" w:cs="Calibri"/>
                <w:color w:val="000000"/>
                <w:sz w:val="18"/>
                <w:szCs w:val="18"/>
                <w:lang w:eastAsia="pl-PL"/>
              </w:rPr>
            </w:pPr>
            <w:r w:rsidRPr="00FB6023">
              <w:rPr>
                <w:rFonts w:ascii="Calibri" w:eastAsia="Times New Roman" w:hAnsi="Calibri" w:cs="Calibri"/>
                <w:color w:val="000000"/>
                <w:sz w:val="18"/>
                <w:szCs w:val="18"/>
                <w:lang w:eastAsia="pl-PL"/>
              </w:rPr>
              <w:t>15</w:t>
            </w:r>
          </w:p>
        </w:tc>
      </w:tr>
      <w:tr w:rsidR="00FB6023" w:rsidRPr="00FB6023" w14:paraId="45EEA39C" w14:textId="77777777" w:rsidTr="0067319F">
        <w:trPr>
          <w:trHeight w:hRule="exact" w:val="340"/>
          <w:jc w:val="center"/>
        </w:trPr>
        <w:tc>
          <w:tcPr>
            <w:tcW w:w="3419" w:type="dxa"/>
            <w:tcBorders>
              <w:top w:val="nil"/>
              <w:left w:val="single" w:sz="4" w:space="0" w:color="auto"/>
              <w:bottom w:val="single" w:sz="4" w:space="0" w:color="auto"/>
              <w:right w:val="single" w:sz="4" w:space="0" w:color="auto"/>
            </w:tcBorders>
            <w:shd w:val="clear" w:color="auto" w:fill="auto"/>
            <w:noWrap/>
            <w:vAlign w:val="center"/>
            <w:hideMark/>
          </w:tcPr>
          <w:p w14:paraId="3FF9C088" w14:textId="63BBB637" w:rsidR="00FB6023" w:rsidRPr="00FB6023" w:rsidRDefault="00234C48" w:rsidP="00FB6023">
            <w:pPr>
              <w:spacing w:after="0" w:line="240" w:lineRule="auto"/>
              <w:jc w:val="center"/>
              <w:rPr>
                <w:rFonts w:ascii="Calibri" w:eastAsia="Times New Roman" w:hAnsi="Calibri" w:cs="Calibri"/>
                <w:color w:val="000000"/>
                <w:sz w:val="18"/>
                <w:szCs w:val="18"/>
                <w:lang w:eastAsia="pl-PL"/>
              </w:rPr>
            </w:pPr>
            <w:r>
              <w:rPr>
                <w:rFonts w:ascii="Calibri" w:eastAsia="Times New Roman" w:hAnsi="Calibri" w:cs="Calibri"/>
                <w:color w:val="000000"/>
                <w:sz w:val="18"/>
                <w:szCs w:val="18"/>
                <w:lang w:eastAsia="pl-PL"/>
              </w:rPr>
              <w:t xml:space="preserve">zakładana </w:t>
            </w:r>
            <w:r w:rsidR="00FB6023" w:rsidRPr="00FB6023">
              <w:rPr>
                <w:rFonts w:ascii="Calibri" w:eastAsia="Times New Roman" w:hAnsi="Calibri" w:cs="Calibri"/>
                <w:color w:val="000000"/>
                <w:sz w:val="18"/>
                <w:szCs w:val="18"/>
                <w:lang w:eastAsia="pl-PL"/>
              </w:rPr>
              <w:t>depresja (s)</w:t>
            </w:r>
          </w:p>
        </w:tc>
        <w:tc>
          <w:tcPr>
            <w:tcW w:w="1020" w:type="dxa"/>
            <w:tcBorders>
              <w:top w:val="nil"/>
              <w:left w:val="nil"/>
              <w:bottom w:val="single" w:sz="4" w:space="0" w:color="auto"/>
              <w:right w:val="single" w:sz="4" w:space="0" w:color="auto"/>
            </w:tcBorders>
            <w:shd w:val="clear" w:color="auto" w:fill="auto"/>
            <w:noWrap/>
            <w:vAlign w:val="center"/>
            <w:hideMark/>
          </w:tcPr>
          <w:p w14:paraId="6B5BE690" w14:textId="77777777" w:rsidR="00FB6023" w:rsidRPr="00FB6023" w:rsidRDefault="00FB6023" w:rsidP="00FB6023">
            <w:pPr>
              <w:spacing w:after="0" w:line="240" w:lineRule="auto"/>
              <w:jc w:val="center"/>
              <w:rPr>
                <w:rFonts w:ascii="Calibri" w:eastAsia="Times New Roman" w:hAnsi="Calibri" w:cs="Calibri"/>
                <w:color w:val="000000"/>
                <w:sz w:val="18"/>
                <w:szCs w:val="18"/>
                <w:lang w:eastAsia="pl-PL"/>
              </w:rPr>
            </w:pPr>
            <w:r w:rsidRPr="00FB6023">
              <w:rPr>
                <w:rFonts w:ascii="Calibri" w:eastAsia="Times New Roman" w:hAnsi="Calibri" w:cs="Calibri"/>
                <w:color w:val="000000"/>
                <w:sz w:val="18"/>
                <w:szCs w:val="18"/>
                <w:lang w:eastAsia="pl-PL"/>
              </w:rPr>
              <w:t>m</w:t>
            </w:r>
          </w:p>
        </w:tc>
        <w:tc>
          <w:tcPr>
            <w:tcW w:w="1320" w:type="dxa"/>
            <w:tcBorders>
              <w:top w:val="nil"/>
              <w:left w:val="nil"/>
              <w:bottom w:val="single" w:sz="4" w:space="0" w:color="auto"/>
              <w:right w:val="single" w:sz="4" w:space="0" w:color="auto"/>
            </w:tcBorders>
            <w:shd w:val="clear" w:color="auto" w:fill="auto"/>
            <w:noWrap/>
            <w:vAlign w:val="center"/>
            <w:hideMark/>
          </w:tcPr>
          <w:p w14:paraId="3FA91541" w14:textId="77777777" w:rsidR="00FB6023" w:rsidRPr="00FB6023" w:rsidRDefault="00FB6023" w:rsidP="00FB6023">
            <w:pPr>
              <w:spacing w:after="0" w:line="240" w:lineRule="auto"/>
              <w:jc w:val="center"/>
              <w:rPr>
                <w:rFonts w:ascii="Calibri" w:eastAsia="Times New Roman" w:hAnsi="Calibri" w:cs="Calibri"/>
                <w:color w:val="000000"/>
                <w:sz w:val="18"/>
                <w:szCs w:val="18"/>
                <w:lang w:eastAsia="pl-PL"/>
              </w:rPr>
            </w:pPr>
            <w:r w:rsidRPr="00FB6023">
              <w:rPr>
                <w:rFonts w:ascii="Calibri" w:eastAsia="Times New Roman" w:hAnsi="Calibri" w:cs="Calibri"/>
                <w:color w:val="000000"/>
                <w:sz w:val="18"/>
                <w:szCs w:val="18"/>
                <w:lang w:eastAsia="pl-PL"/>
              </w:rPr>
              <w:t>1.2</w:t>
            </w:r>
          </w:p>
        </w:tc>
        <w:tc>
          <w:tcPr>
            <w:tcW w:w="1420" w:type="dxa"/>
            <w:tcBorders>
              <w:top w:val="nil"/>
              <w:left w:val="nil"/>
              <w:bottom w:val="single" w:sz="4" w:space="0" w:color="auto"/>
              <w:right w:val="single" w:sz="4" w:space="0" w:color="auto"/>
            </w:tcBorders>
            <w:shd w:val="clear" w:color="auto" w:fill="auto"/>
            <w:noWrap/>
            <w:vAlign w:val="center"/>
            <w:hideMark/>
          </w:tcPr>
          <w:p w14:paraId="54A12AAA" w14:textId="77777777" w:rsidR="00FB6023" w:rsidRPr="00FB6023" w:rsidRDefault="00FB6023" w:rsidP="00FB6023">
            <w:pPr>
              <w:spacing w:after="0" w:line="240" w:lineRule="auto"/>
              <w:jc w:val="center"/>
              <w:rPr>
                <w:rFonts w:ascii="Calibri" w:eastAsia="Times New Roman" w:hAnsi="Calibri" w:cs="Calibri"/>
                <w:color w:val="000000"/>
                <w:sz w:val="18"/>
                <w:szCs w:val="18"/>
                <w:lang w:eastAsia="pl-PL"/>
              </w:rPr>
            </w:pPr>
            <w:r w:rsidRPr="00FB6023">
              <w:rPr>
                <w:rFonts w:ascii="Calibri" w:eastAsia="Times New Roman" w:hAnsi="Calibri" w:cs="Calibri"/>
                <w:color w:val="000000"/>
                <w:sz w:val="18"/>
                <w:szCs w:val="18"/>
                <w:lang w:eastAsia="pl-PL"/>
              </w:rPr>
              <w:t>4.6</w:t>
            </w:r>
          </w:p>
        </w:tc>
      </w:tr>
      <w:tr w:rsidR="00FB6023" w:rsidRPr="00FB6023" w14:paraId="3AC9AF4E" w14:textId="77777777" w:rsidTr="0067319F">
        <w:trPr>
          <w:trHeight w:hRule="exact" w:val="340"/>
          <w:jc w:val="center"/>
        </w:trPr>
        <w:tc>
          <w:tcPr>
            <w:tcW w:w="3419" w:type="dxa"/>
            <w:tcBorders>
              <w:top w:val="nil"/>
              <w:left w:val="single" w:sz="4" w:space="0" w:color="auto"/>
              <w:bottom w:val="single" w:sz="4" w:space="0" w:color="auto"/>
              <w:right w:val="single" w:sz="4" w:space="0" w:color="auto"/>
            </w:tcBorders>
            <w:shd w:val="clear" w:color="auto" w:fill="auto"/>
            <w:noWrap/>
            <w:vAlign w:val="center"/>
            <w:hideMark/>
          </w:tcPr>
          <w:p w14:paraId="6F076811" w14:textId="334A4ED9" w:rsidR="00FB6023" w:rsidRPr="00FB6023" w:rsidRDefault="00FB6023" w:rsidP="00FB6023">
            <w:pPr>
              <w:spacing w:after="0" w:line="240" w:lineRule="auto"/>
              <w:jc w:val="center"/>
              <w:rPr>
                <w:rFonts w:ascii="Calibri" w:eastAsia="Times New Roman" w:hAnsi="Calibri" w:cs="Calibri"/>
                <w:color w:val="000000"/>
                <w:sz w:val="18"/>
                <w:szCs w:val="18"/>
                <w:lang w:eastAsia="pl-PL"/>
              </w:rPr>
            </w:pPr>
            <w:r w:rsidRPr="00FB6023">
              <w:rPr>
                <w:rFonts w:ascii="Calibri" w:eastAsia="Times New Roman" w:hAnsi="Calibri" w:cs="Calibri"/>
                <w:color w:val="000000"/>
                <w:sz w:val="18"/>
                <w:szCs w:val="18"/>
                <w:lang w:eastAsia="pl-PL"/>
              </w:rPr>
              <w:t>współczynnik filtracji (k)</w:t>
            </w:r>
          </w:p>
        </w:tc>
        <w:tc>
          <w:tcPr>
            <w:tcW w:w="1020" w:type="dxa"/>
            <w:tcBorders>
              <w:top w:val="nil"/>
              <w:left w:val="nil"/>
              <w:bottom w:val="single" w:sz="4" w:space="0" w:color="auto"/>
              <w:right w:val="single" w:sz="4" w:space="0" w:color="auto"/>
            </w:tcBorders>
            <w:shd w:val="clear" w:color="auto" w:fill="auto"/>
            <w:noWrap/>
            <w:vAlign w:val="center"/>
            <w:hideMark/>
          </w:tcPr>
          <w:p w14:paraId="0A30508F" w14:textId="77777777" w:rsidR="00FB6023" w:rsidRPr="00FB6023" w:rsidRDefault="00FB6023" w:rsidP="00FB6023">
            <w:pPr>
              <w:spacing w:after="0" w:line="240" w:lineRule="auto"/>
              <w:jc w:val="center"/>
              <w:rPr>
                <w:rFonts w:ascii="Calibri" w:eastAsia="Times New Roman" w:hAnsi="Calibri" w:cs="Calibri"/>
                <w:color w:val="000000"/>
                <w:sz w:val="18"/>
                <w:szCs w:val="18"/>
                <w:lang w:eastAsia="pl-PL"/>
              </w:rPr>
            </w:pPr>
            <w:r w:rsidRPr="00FB6023">
              <w:rPr>
                <w:rFonts w:ascii="Calibri" w:eastAsia="Times New Roman" w:hAnsi="Calibri" w:cs="Calibri"/>
                <w:color w:val="000000"/>
                <w:sz w:val="18"/>
                <w:szCs w:val="18"/>
                <w:lang w:eastAsia="pl-PL"/>
              </w:rPr>
              <w:t>m/d</w:t>
            </w:r>
          </w:p>
        </w:tc>
        <w:tc>
          <w:tcPr>
            <w:tcW w:w="1320" w:type="dxa"/>
            <w:tcBorders>
              <w:top w:val="nil"/>
              <w:left w:val="nil"/>
              <w:bottom w:val="single" w:sz="4" w:space="0" w:color="auto"/>
              <w:right w:val="single" w:sz="4" w:space="0" w:color="auto"/>
            </w:tcBorders>
            <w:shd w:val="clear" w:color="auto" w:fill="auto"/>
            <w:noWrap/>
            <w:vAlign w:val="center"/>
            <w:hideMark/>
          </w:tcPr>
          <w:p w14:paraId="7A8F4581" w14:textId="77777777" w:rsidR="00FB6023" w:rsidRPr="00FB6023" w:rsidRDefault="00FB6023" w:rsidP="00FB6023">
            <w:pPr>
              <w:spacing w:after="0" w:line="240" w:lineRule="auto"/>
              <w:jc w:val="center"/>
              <w:rPr>
                <w:rFonts w:ascii="Calibri" w:eastAsia="Times New Roman" w:hAnsi="Calibri" w:cs="Calibri"/>
                <w:color w:val="000000"/>
                <w:sz w:val="18"/>
                <w:szCs w:val="18"/>
                <w:lang w:eastAsia="pl-PL"/>
              </w:rPr>
            </w:pPr>
            <w:r w:rsidRPr="00FB6023">
              <w:rPr>
                <w:rFonts w:ascii="Calibri" w:eastAsia="Times New Roman" w:hAnsi="Calibri" w:cs="Calibri"/>
                <w:color w:val="000000"/>
                <w:sz w:val="18"/>
                <w:szCs w:val="18"/>
                <w:lang w:eastAsia="pl-PL"/>
              </w:rPr>
              <w:t>88.99</w:t>
            </w:r>
          </w:p>
        </w:tc>
        <w:tc>
          <w:tcPr>
            <w:tcW w:w="1420" w:type="dxa"/>
            <w:tcBorders>
              <w:top w:val="nil"/>
              <w:left w:val="nil"/>
              <w:bottom w:val="single" w:sz="4" w:space="0" w:color="auto"/>
              <w:right w:val="single" w:sz="4" w:space="0" w:color="auto"/>
            </w:tcBorders>
            <w:shd w:val="clear" w:color="auto" w:fill="auto"/>
            <w:noWrap/>
            <w:vAlign w:val="center"/>
            <w:hideMark/>
          </w:tcPr>
          <w:p w14:paraId="656A519C" w14:textId="77777777" w:rsidR="00FB6023" w:rsidRPr="00FB6023" w:rsidRDefault="00FB6023" w:rsidP="00FB6023">
            <w:pPr>
              <w:spacing w:after="0" w:line="240" w:lineRule="auto"/>
              <w:jc w:val="center"/>
              <w:rPr>
                <w:rFonts w:ascii="Calibri" w:eastAsia="Times New Roman" w:hAnsi="Calibri" w:cs="Calibri"/>
                <w:color w:val="000000"/>
                <w:sz w:val="18"/>
                <w:szCs w:val="18"/>
                <w:lang w:eastAsia="pl-PL"/>
              </w:rPr>
            </w:pPr>
            <w:r w:rsidRPr="00FB6023">
              <w:rPr>
                <w:rFonts w:ascii="Calibri" w:eastAsia="Times New Roman" w:hAnsi="Calibri" w:cs="Calibri"/>
                <w:color w:val="000000"/>
                <w:sz w:val="18"/>
                <w:szCs w:val="18"/>
                <w:lang w:eastAsia="pl-PL"/>
              </w:rPr>
              <w:t>24.19</w:t>
            </w:r>
          </w:p>
        </w:tc>
      </w:tr>
      <w:tr w:rsidR="00FB6023" w:rsidRPr="00FB6023" w14:paraId="68A56B8D" w14:textId="77777777" w:rsidTr="0067319F">
        <w:trPr>
          <w:trHeight w:hRule="exact" w:val="340"/>
          <w:jc w:val="center"/>
        </w:trPr>
        <w:tc>
          <w:tcPr>
            <w:tcW w:w="3419" w:type="dxa"/>
            <w:tcBorders>
              <w:top w:val="nil"/>
              <w:left w:val="single" w:sz="4" w:space="0" w:color="auto"/>
              <w:bottom w:val="single" w:sz="4" w:space="0" w:color="auto"/>
              <w:right w:val="single" w:sz="4" w:space="0" w:color="auto"/>
            </w:tcBorders>
            <w:shd w:val="clear" w:color="auto" w:fill="auto"/>
            <w:noWrap/>
            <w:vAlign w:val="center"/>
            <w:hideMark/>
          </w:tcPr>
          <w:p w14:paraId="665710CF" w14:textId="77777777" w:rsidR="00FB6023" w:rsidRPr="00FB6023" w:rsidRDefault="00FB6023" w:rsidP="00FB6023">
            <w:pPr>
              <w:spacing w:after="0" w:line="240" w:lineRule="auto"/>
              <w:jc w:val="center"/>
              <w:rPr>
                <w:rFonts w:ascii="Calibri" w:eastAsia="Times New Roman" w:hAnsi="Calibri" w:cs="Calibri"/>
                <w:color w:val="000000"/>
                <w:sz w:val="18"/>
                <w:szCs w:val="18"/>
                <w:lang w:eastAsia="pl-PL"/>
              </w:rPr>
            </w:pPr>
            <w:r w:rsidRPr="00FB6023">
              <w:rPr>
                <w:rFonts w:ascii="Calibri" w:eastAsia="Times New Roman" w:hAnsi="Calibri" w:cs="Calibri"/>
                <w:color w:val="000000"/>
                <w:sz w:val="18"/>
                <w:szCs w:val="18"/>
                <w:lang w:eastAsia="pl-PL"/>
              </w:rPr>
              <w:t>średnica filtra (d)</w:t>
            </w:r>
          </w:p>
        </w:tc>
        <w:tc>
          <w:tcPr>
            <w:tcW w:w="1020" w:type="dxa"/>
            <w:tcBorders>
              <w:top w:val="nil"/>
              <w:left w:val="nil"/>
              <w:bottom w:val="single" w:sz="4" w:space="0" w:color="auto"/>
              <w:right w:val="single" w:sz="4" w:space="0" w:color="auto"/>
            </w:tcBorders>
            <w:shd w:val="clear" w:color="auto" w:fill="auto"/>
            <w:noWrap/>
            <w:vAlign w:val="center"/>
            <w:hideMark/>
          </w:tcPr>
          <w:p w14:paraId="352CCE5C" w14:textId="77777777" w:rsidR="00FB6023" w:rsidRPr="00FB6023" w:rsidRDefault="00FB6023" w:rsidP="00FB6023">
            <w:pPr>
              <w:spacing w:after="0" w:line="240" w:lineRule="auto"/>
              <w:jc w:val="center"/>
              <w:rPr>
                <w:rFonts w:ascii="Calibri" w:eastAsia="Times New Roman" w:hAnsi="Calibri" w:cs="Calibri"/>
                <w:color w:val="000000"/>
                <w:sz w:val="18"/>
                <w:szCs w:val="18"/>
                <w:lang w:eastAsia="pl-PL"/>
              </w:rPr>
            </w:pPr>
            <w:r w:rsidRPr="00FB6023">
              <w:rPr>
                <w:rFonts w:ascii="Calibri" w:eastAsia="Times New Roman" w:hAnsi="Calibri" w:cs="Calibri"/>
                <w:color w:val="000000"/>
                <w:sz w:val="18"/>
                <w:szCs w:val="18"/>
                <w:lang w:eastAsia="pl-PL"/>
              </w:rPr>
              <w:t>m</w:t>
            </w:r>
          </w:p>
        </w:tc>
        <w:tc>
          <w:tcPr>
            <w:tcW w:w="1320" w:type="dxa"/>
            <w:tcBorders>
              <w:top w:val="nil"/>
              <w:left w:val="nil"/>
              <w:bottom w:val="single" w:sz="4" w:space="0" w:color="auto"/>
              <w:right w:val="single" w:sz="4" w:space="0" w:color="auto"/>
            </w:tcBorders>
            <w:shd w:val="clear" w:color="auto" w:fill="auto"/>
            <w:noWrap/>
            <w:vAlign w:val="center"/>
            <w:hideMark/>
          </w:tcPr>
          <w:p w14:paraId="12F56E40" w14:textId="77777777" w:rsidR="00FB6023" w:rsidRPr="00FB6023" w:rsidRDefault="00FB6023" w:rsidP="00FB6023">
            <w:pPr>
              <w:spacing w:after="0" w:line="240" w:lineRule="auto"/>
              <w:jc w:val="center"/>
              <w:rPr>
                <w:rFonts w:ascii="Calibri" w:eastAsia="Times New Roman" w:hAnsi="Calibri" w:cs="Calibri"/>
                <w:color w:val="000000"/>
                <w:sz w:val="18"/>
                <w:szCs w:val="18"/>
                <w:lang w:eastAsia="pl-PL"/>
              </w:rPr>
            </w:pPr>
            <w:r w:rsidRPr="00FB6023">
              <w:rPr>
                <w:rFonts w:ascii="Calibri" w:eastAsia="Times New Roman" w:hAnsi="Calibri" w:cs="Calibri"/>
                <w:color w:val="000000"/>
                <w:sz w:val="18"/>
                <w:szCs w:val="18"/>
                <w:lang w:eastAsia="pl-PL"/>
              </w:rPr>
              <w:t>0.3</w:t>
            </w:r>
          </w:p>
        </w:tc>
        <w:tc>
          <w:tcPr>
            <w:tcW w:w="1420" w:type="dxa"/>
            <w:tcBorders>
              <w:top w:val="nil"/>
              <w:left w:val="nil"/>
              <w:bottom w:val="single" w:sz="4" w:space="0" w:color="auto"/>
              <w:right w:val="single" w:sz="4" w:space="0" w:color="auto"/>
            </w:tcBorders>
            <w:shd w:val="clear" w:color="auto" w:fill="auto"/>
            <w:noWrap/>
            <w:vAlign w:val="center"/>
            <w:hideMark/>
          </w:tcPr>
          <w:p w14:paraId="6C934405" w14:textId="77777777" w:rsidR="00FB6023" w:rsidRPr="00FB6023" w:rsidRDefault="00FB6023" w:rsidP="00FB6023">
            <w:pPr>
              <w:spacing w:after="0" w:line="240" w:lineRule="auto"/>
              <w:jc w:val="center"/>
              <w:rPr>
                <w:rFonts w:ascii="Calibri" w:eastAsia="Times New Roman" w:hAnsi="Calibri" w:cs="Calibri"/>
                <w:color w:val="000000"/>
                <w:sz w:val="18"/>
                <w:szCs w:val="18"/>
                <w:lang w:eastAsia="pl-PL"/>
              </w:rPr>
            </w:pPr>
            <w:r w:rsidRPr="00FB6023">
              <w:rPr>
                <w:rFonts w:ascii="Calibri" w:eastAsia="Times New Roman" w:hAnsi="Calibri" w:cs="Calibri"/>
                <w:color w:val="000000"/>
                <w:sz w:val="18"/>
                <w:szCs w:val="18"/>
                <w:lang w:eastAsia="pl-PL"/>
              </w:rPr>
              <w:t>0.3</w:t>
            </w:r>
          </w:p>
        </w:tc>
      </w:tr>
      <w:tr w:rsidR="00FB6023" w:rsidRPr="00FB6023" w14:paraId="78402FF1" w14:textId="77777777" w:rsidTr="0067319F">
        <w:trPr>
          <w:trHeight w:hRule="exact" w:val="340"/>
          <w:jc w:val="center"/>
        </w:trPr>
        <w:tc>
          <w:tcPr>
            <w:tcW w:w="3419" w:type="dxa"/>
            <w:tcBorders>
              <w:top w:val="nil"/>
              <w:left w:val="single" w:sz="4" w:space="0" w:color="auto"/>
              <w:bottom w:val="single" w:sz="4" w:space="0" w:color="auto"/>
              <w:right w:val="single" w:sz="4" w:space="0" w:color="auto"/>
            </w:tcBorders>
            <w:shd w:val="clear" w:color="auto" w:fill="auto"/>
            <w:noWrap/>
            <w:vAlign w:val="center"/>
            <w:hideMark/>
          </w:tcPr>
          <w:p w14:paraId="2D1BE441" w14:textId="77777777" w:rsidR="00FB6023" w:rsidRPr="00FB6023" w:rsidRDefault="00FB6023" w:rsidP="00FB6023">
            <w:pPr>
              <w:spacing w:after="0" w:line="240" w:lineRule="auto"/>
              <w:jc w:val="center"/>
              <w:rPr>
                <w:rFonts w:ascii="Calibri" w:eastAsia="Times New Roman" w:hAnsi="Calibri" w:cs="Calibri"/>
                <w:color w:val="000000"/>
                <w:sz w:val="18"/>
                <w:szCs w:val="18"/>
                <w:lang w:eastAsia="pl-PL"/>
              </w:rPr>
            </w:pPr>
            <w:r w:rsidRPr="00FB6023">
              <w:rPr>
                <w:rFonts w:ascii="Calibri" w:eastAsia="Times New Roman" w:hAnsi="Calibri" w:cs="Calibri"/>
                <w:color w:val="000000"/>
                <w:sz w:val="18"/>
                <w:szCs w:val="18"/>
                <w:lang w:eastAsia="pl-PL"/>
              </w:rPr>
              <w:t>promień filtra (r</w:t>
            </w:r>
            <w:r w:rsidRPr="00FB6023">
              <w:rPr>
                <w:rFonts w:ascii="Calibri" w:eastAsia="Times New Roman" w:hAnsi="Calibri" w:cs="Calibri"/>
                <w:color w:val="000000"/>
                <w:sz w:val="18"/>
                <w:szCs w:val="18"/>
                <w:vertAlign w:val="subscript"/>
                <w:lang w:eastAsia="pl-PL"/>
              </w:rPr>
              <w:t>0</w:t>
            </w:r>
            <w:r w:rsidRPr="00FB6023">
              <w:rPr>
                <w:rFonts w:ascii="Calibri" w:eastAsia="Times New Roman" w:hAnsi="Calibri" w:cs="Calibri"/>
                <w:color w:val="000000"/>
                <w:sz w:val="18"/>
                <w:szCs w:val="18"/>
                <w:lang w:eastAsia="pl-PL"/>
              </w:rPr>
              <w:t>)</w:t>
            </w:r>
          </w:p>
        </w:tc>
        <w:tc>
          <w:tcPr>
            <w:tcW w:w="1020" w:type="dxa"/>
            <w:tcBorders>
              <w:top w:val="nil"/>
              <w:left w:val="nil"/>
              <w:bottom w:val="single" w:sz="4" w:space="0" w:color="auto"/>
              <w:right w:val="single" w:sz="4" w:space="0" w:color="auto"/>
            </w:tcBorders>
            <w:shd w:val="clear" w:color="auto" w:fill="auto"/>
            <w:noWrap/>
            <w:vAlign w:val="center"/>
            <w:hideMark/>
          </w:tcPr>
          <w:p w14:paraId="221057E6" w14:textId="0661003E" w:rsidR="00FB6023" w:rsidRPr="00FB6023" w:rsidRDefault="00FB6023" w:rsidP="00FB6023">
            <w:pPr>
              <w:spacing w:after="0" w:line="240" w:lineRule="auto"/>
              <w:jc w:val="center"/>
              <w:rPr>
                <w:rFonts w:ascii="Calibri" w:eastAsia="Times New Roman" w:hAnsi="Calibri" w:cs="Calibri"/>
                <w:color w:val="000000"/>
                <w:sz w:val="18"/>
                <w:szCs w:val="18"/>
                <w:lang w:eastAsia="pl-PL"/>
              </w:rPr>
            </w:pPr>
            <w:r w:rsidRPr="00FB6023">
              <w:rPr>
                <w:rFonts w:ascii="Calibri" w:eastAsia="Times New Roman" w:hAnsi="Calibri" w:cs="Calibri"/>
                <w:color w:val="000000"/>
                <w:sz w:val="18"/>
                <w:szCs w:val="18"/>
                <w:lang w:eastAsia="pl-PL"/>
              </w:rPr>
              <w:t>m</w:t>
            </w:r>
          </w:p>
        </w:tc>
        <w:tc>
          <w:tcPr>
            <w:tcW w:w="1320" w:type="dxa"/>
            <w:tcBorders>
              <w:top w:val="nil"/>
              <w:left w:val="nil"/>
              <w:bottom w:val="single" w:sz="4" w:space="0" w:color="auto"/>
              <w:right w:val="single" w:sz="4" w:space="0" w:color="auto"/>
            </w:tcBorders>
            <w:shd w:val="clear" w:color="auto" w:fill="auto"/>
            <w:noWrap/>
            <w:vAlign w:val="center"/>
            <w:hideMark/>
          </w:tcPr>
          <w:p w14:paraId="6808D490" w14:textId="77777777" w:rsidR="00FB6023" w:rsidRPr="00FB6023" w:rsidRDefault="00FB6023" w:rsidP="00FB6023">
            <w:pPr>
              <w:spacing w:after="0" w:line="240" w:lineRule="auto"/>
              <w:jc w:val="center"/>
              <w:rPr>
                <w:rFonts w:ascii="Calibri" w:eastAsia="Times New Roman" w:hAnsi="Calibri" w:cs="Calibri"/>
                <w:color w:val="000000"/>
                <w:sz w:val="18"/>
                <w:szCs w:val="18"/>
                <w:lang w:eastAsia="pl-PL"/>
              </w:rPr>
            </w:pPr>
            <w:r w:rsidRPr="00FB6023">
              <w:rPr>
                <w:rFonts w:ascii="Calibri" w:eastAsia="Times New Roman" w:hAnsi="Calibri" w:cs="Calibri"/>
                <w:color w:val="000000"/>
                <w:sz w:val="18"/>
                <w:szCs w:val="18"/>
                <w:lang w:eastAsia="pl-PL"/>
              </w:rPr>
              <w:t>0.15</w:t>
            </w:r>
          </w:p>
        </w:tc>
        <w:tc>
          <w:tcPr>
            <w:tcW w:w="1420" w:type="dxa"/>
            <w:tcBorders>
              <w:top w:val="nil"/>
              <w:left w:val="nil"/>
              <w:bottom w:val="single" w:sz="4" w:space="0" w:color="auto"/>
              <w:right w:val="single" w:sz="4" w:space="0" w:color="auto"/>
            </w:tcBorders>
            <w:shd w:val="clear" w:color="auto" w:fill="auto"/>
            <w:noWrap/>
            <w:vAlign w:val="center"/>
            <w:hideMark/>
          </w:tcPr>
          <w:p w14:paraId="35CF997D" w14:textId="77777777" w:rsidR="00FB6023" w:rsidRPr="00FB6023" w:rsidRDefault="00FB6023" w:rsidP="00FB6023">
            <w:pPr>
              <w:spacing w:after="0" w:line="240" w:lineRule="auto"/>
              <w:jc w:val="center"/>
              <w:rPr>
                <w:rFonts w:ascii="Calibri" w:eastAsia="Times New Roman" w:hAnsi="Calibri" w:cs="Calibri"/>
                <w:color w:val="000000"/>
                <w:sz w:val="18"/>
                <w:szCs w:val="18"/>
                <w:lang w:eastAsia="pl-PL"/>
              </w:rPr>
            </w:pPr>
            <w:r w:rsidRPr="00FB6023">
              <w:rPr>
                <w:rFonts w:ascii="Calibri" w:eastAsia="Times New Roman" w:hAnsi="Calibri" w:cs="Calibri"/>
                <w:color w:val="000000"/>
                <w:sz w:val="18"/>
                <w:szCs w:val="18"/>
                <w:lang w:eastAsia="pl-PL"/>
              </w:rPr>
              <w:t>0.15</w:t>
            </w:r>
          </w:p>
        </w:tc>
      </w:tr>
      <w:tr w:rsidR="00FB6023" w:rsidRPr="00FB6023" w14:paraId="4C3E8F8D" w14:textId="77777777" w:rsidTr="0067319F">
        <w:trPr>
          <w:trHeight w:hRule="exact" w:val="340"/>
          <w:jc w:val="center"/>
        </w:trPr>
        <w:tc>
          <w:tcPr>
            <w:tcW w:w="3419" w:type="dxa"/>
            <w:tcBorders>
              <w:top w:val="nil"/>
              <w:left w:val="single" w:sz="4" w:space="0" w:color="auto"/>
              <w:bottom w:val="single" w:sz="4" w:space="0" w:color="auto"/>
              <w:right w:val="single" w:sz="4" w:space="0" w:color="auto"/>
            </w:tcBorders>
            <w:shd w:val="clear" w:color="auto" w:fill="auto"/>
            <w:noWrap/>
            <w:vAlign w:val="center"/>
            <w:hideMark/>
          </w:tcPr>
          <w:p w14:paraId="517C2118" w14:textId="6CB4FE0C" w:rsidR="00FB6023" w:rsidRPr="00D31ED9" w:rsidRDefault="00E33AAE" w:rsidP="00FB6023">
            <w:pPr>
              <w:spacing w:after="0" w:line="240" w:lineRule="auto"/>
              <w:jc w:val="center"/>
              <w:rPr>
                <w:rFonts w:ascii="Calibri" w:eastAsia="Times New Roman" w:hAnsi="Calibri" w:cs="Calibri"/>
                <w:color w:val="000000"/>
                <w:sz w:val="18"/>
                <w:szCs w:val="18"/>
                <w:lang w:eastAsia="pl-PL"/>
              </w:rPr>
            </w:pPr>
            <w:r w:rsidRPr="00D31ED9">
              <w:rPr>
                <w:rFonts w:ascii="Calibri" w:eastAsia="Times New Roman" w:hAnsi="Calibri" w:cs="Calibri"/>
                <w:color w:val="000000"/>
                <w:sz w:val="18"/>
                <w:szCs w:val="18"/>
                <w:lang w:eastAsia="pl-PL"/>
              </w:rPr>
              <w:t>l</w:t>
            </w:r>
            <w:r w:rsidR="00FB6023" w:rsidRPr="00D31ED9">
              <w:rPr>
                <w:rFonts w:ascii="Calibri" w:eastAsia="Times New Roman" w:hAnsi="Calibri" w:cs="Calibri"/>
                <w:color w:val="000000"/>
                <w:sz w:val="18"/>
                <w:szCs w:val="18"/>
                <w:lang w:eastAsia="pl-PL"/>
              </w:rPr>
              <w:t>ej depresji (R)</w:t>
            </w:r>
          </w:p>
        </w:tc>
        <w:tc>
          <w:tcPr>
            <w:tcW w:w="1020" w:type="dxa"/>
            <w:tcBorders>
              <w:top w:val="nil"/>
              <w:left w:val="nil"/>
              <w:bottom w:val="single" w:sz="4" w:space="0" w:color="auto"/>
              <w:right w:val="single" w:sz="4" w:space="0" w:color="auto"/>
            </w:tcBorders>
            <w:shd w:val="clear" w:color="auto" w:fill="auto"/>
            <w:noWrap/>
            <w:vAlign w:val="center"/>
            <w:hideMark/>
          </w:tcPr>
          <w:p w14:paraId="220E68F7" w14:textId="77777777" w:rsidR="00FB6023" w:rsidRPr="00D31ED9" w:rsidRDefault="00FB6023" w:rsidP="00FB6023">
            <w:pPr>
              <w:spacing w:after="0" w:line="240" w:lineRule="auto"/>
              <w:jc w:val="center"/>
              <w:rPr>
                <w:rFonts w:ascii="Calibri" w:eastAsia="Times New Roman" w:hAnsi="Calibri" w:cs="Calibri"/>
                <w:color w:val="000000"/>
                <w:sz w:val="18"/>
                <w:szCs w:val="18"/>
                <w:lang w:eastAsia="pl-PL"/>
              </w:rPr>
            </w:pPr>
            <w:r w:rsidRPr="00D31ED9">
              <w:rPr>
                <w:rFonts w:ascii="Calibri" w:eastAsia="Times New Roman" w:hAnsi="Calibri" w:cs="Calibri"/>
                <w:color w:val="000000"/>
                <w:sz w:val="18"/>
                <w:szCs w:val="18"/>
                <w:lang w:eastAsia="pl-PL"/>
              </w:rPr>
              <w:t>m</w:t>
            </w:r>
          </w:p>
        </w:tc>
        <w:tc>
          <w:tcPr>
            <w:tcW w:w="1320" w:type="dxa"/>
            <w:tcBorders>
              <w:top w:val="nil"/>
              <w:left w:val="nil"/>
              <w:bottom w:val="single" w:sz="4" w:space="0" w:color="auto"/>
              <w:right w:val="single" w:sz="4" w:space="0" w:color="auto"/>
            </w:tcBorders>
            <w:shd w:val="clear" w:color="auto" w:fill="auto"/>
            <w:noWrap/>
            <w:vAlign w:val="center"/>
            <w:hideMark/>
          </w:tcPr>
          <w:p w14:paraId="1DDD9E01" w14:textId="77777777" w:rsidR="00FB6023" w:rsidRPr="00D31ED9" w:rsidRDefault="00FB6023" w:rsidP="00FB6023">
            <w:pPr>
              <w:spacing w:after="0" w:line="240" w:lineRule="auto"/>
              <w:jc w:val="center"/>
              <w:rPr>
                <w:rFonts w:ascii="Calibri" w:eastAsia="Times New Roman" w:hAnsi="Calibri" w:cs="Calibri"/>
                <w:color w:val="000000"/>
                <w:sz w:val="18"/>
                <w:szCs w:val="18"/>
                <w:lang w:eastAsia="pl-PL"/>
              </w:rPr>
            </w:pPr>
            <w:r w:rsidRPr="00D31ED9">
              <w:rPr>
                <w:rFonts w:ascii="Calibri" w:eastAsia="Times New Roman" w:hAnsi="Calibri" w:cs="Calibri"/>
                <w:color w:val="000000"/>
                <w:sz w:val="18"/>
                <w:szCs w:val="18"/>
                <w:lang w:eastAsia="pl-PL"/>
              </w:rPr>
              <w:t>115.5</w:t>
            </w:r>
          </w:p>
        </w:tc>
        <w:tc>
          <w:tcPr>
            <w:tcW w:w="1420" w:type="dxa"/>
            <w:tcBorders>
              <w:top w:val="nil"/>
              <w:left w:val="nil"/>
              <w:bottom w:val="single" w:sz="4" w:space="0" w:color="auto"/>
              <w:right w:val="single" w:sz="4" w:space="0" w:color="auto"/>
            </w:tcBorders>
            <w:shd w:val="clear" w:color="auto" w:fill="auto"/>
            <w:noWrap/>
            <w:vAlign w:val="center"/>
            <w:hideMark/>
          </w:tcPr>
          <w:p w14:paraId="5A0350C6" w14:textId="77777777" w:rsidR="00FB6023" w:rsidRPr="00D31ED9" w:rsidRDefault="00FB6023" w:rsidP="00FB6023">
            <w:pPr>
              <w:spacing w:after="0" w:line="240" w:lineRule="auto"/>
              <w:jc w:val="center"/>
              <w:rPr>
                <w:rFonts w:ascii="Calibri" w:eastAsia="Times New Roman" w:hAnsi="Calibri" w:cs="Calibri"/>
                <w:color w:val="000000"/>
                <w:sz w:val="18"/>
                <w:szCs w:val="18"/>
                <w:lang w:eastAsia="pl-PL"/>
              </w:rPr>
            </w:pPr>
            <w:r w:rsidRPr="00D31ED9">
              <w:rPr>
                <w:rFonts w:ascii="Calibri" w:eastAsia="Times New Roman" w:hAnsi="Calibri" w:cs="Calibri"/>
                <w:color w:val="000000"/>
                <w:sz w:val="18"/>
                <w:szCs w:val="18"/>
                <w:lang w:eastAsia="pl-PL"/>
              </w:rPr>
              <w:t>230.9</w:t>
            </w:r>
          </w:p>
        </w:tc>
      </w:tr>
      <w:tr w:rsidR="00FB6023" w:rsidRPr="00FB6023" w14:paraId="41079726" w14:textId="77777777" w:rsidTr="0067319F">
        <w:trPr>
          <w:trHeight w:hRule="exact" w:val="340"/>
          <w:jc w:val="center"/>
        </w:trPr>
        <w:tc>
          <w:tcPr>
            <w:tcW w:w="3419" w:type="dxa"/>
            <w:tcBorders>
              <w:top w:val="nil"/>
              <w:left w:val="single" w:sz="4" w:space="0" w:color="auto"/>
              <w:bottom w:val="single" w:sz="4" w:space="0" w:color="auto"/>
              <w:right w:val="single" w:sz="4" w:space="0" w:color="auto"/>
            </w:tcBorders>
            <w:shd w:val="clear" w:color="auto" w:fill="auto"/>
            <w:vAlign w:val="center"/>
            <w:hideMark/>
          </w:tcPr>
          <w:p w14:paraId="1715E2FA" w14:textId="77777777" w:rsidR="00FB6023" w:rsidRPr="00D31ED9" w:rsidRDefault="00FB6023" w:rsidP="00FB6023">
            <w:pPr>
              <w:spacing w:after="0" w:line="240" w:lineRule="auto"/>
              <w:jc w:val="center"/>
              <w:rPr>
                <w:rFonts w:ascii="Calibri" w:eastAsia="Times New Roman" w:hAnsi="Calibri" w:cs="Calibri"/>
                <w:b/>
                <w:bCs/>
                <w:color w:val="000000"/>
                <w:sz w:val="18"/>
                <w:szCs w:val="18"/>
                <w:lang w:eastAsia="pl-PL"/>
              </w:rPr>
            </w:pPr>
            <w:r w:rsidRPr="00D31ED9">
              <w:rPr>
                <w:rFonts w:ascii="Calibri" w:eastAsia="Times New Roman" w:hAnsi="Calibri" w:cs="Calibri"/>
                <w:b/>
                <w:bCs/>
                <w:color w:val="000000"/>
                <w:sz w:val="18"/>
                <w:szCs w:val="18"/>
                <w:lang w:eastAsia="pl-PL"/>
              </w:rPr>
              <w:t>Szacowany dopływ maksymalny (Q)</w:t>
            </w:r>
          </w:p>
        </w:tc>
        <w:tc>
          <w:tcPr>
            <w:tcW w:w="1020" w:type="dxa"/>
            <w:tcBorders>
              <w:top w:val="nil"/>
              <w:left w:val="nil"/>
              <w:bottom w:val="single" w:sz="4" w:space="0" w:color="auto"/>
              <w:right w:val="single" w:sz="4" w:space="0" w:color="auto"/>
            </w:tcBorders>
            <w:shd w:val="clear" w:color="auto" w:fill="auto"/>
            <w:noWrap/>
            <w:vAlign w:val="center"/>
            <w:hideMark/>
          </w:tcPr>
          <w:p w14:paraId="3DB140A0" w14:textId="77777777" w:rsidR="00FB6023" w:rsidRPr="00D31ED9" w:rsidRDefault="00FB6023" w:rsidP="00FB6023">
            <w:pPr>
              <w:spacing w:after="0" w:line="240" w:lineRule="auto"/>
              <w:jc w:val="center"/>
              <w:rPr>
                <w:rFonts w:ascii="Calibri" w:eastAsia="Times New Roman" w:hAnsi="Calibri" w:cs="Calibri"/>
                <w:b/>
                <w:bCs/>
                <w:color w:val="000000"/>
                <w:sz w:val="18"/>
                <w:szCs w:val="18"/>
                <w:lang w:eastAsia="pl-PL"/>
              </w:rPr>
            </w:pPr>
            <w:r w:rsidRPr="00D31ED9">
              <w:rPr>
                <w:rFonts w:ascii="Calibri" w:eastAsia="Times New Roman" w:hAnsi="Calibri" w:cs="Calibri"/>
                <w:b/>
                <w:bCs/>
                <w:color w:val="000000"/>
                <w:sz w:val="18"/>
                <w:szCs w:val="18"/>
                <w:lang w:eastAsia="pl-PL"/>
              </w:rPr>
              <w:t>m</w:t>
            </w:r>
            <w:r w:rsidRPr="00D31ED9">
              <w:rPr>
                <w:rFonts w:ascii="Calibri" w:eastAsia="Times New Roman" w:hAnsi="Calibri" w:cs="Calibri"/>
                <w:b/>
                <w:bCs/>
                <w:color w:val="000000"/>
                <w:sz w:val="18"/>
                <w:szCs w:val="18"/>
                <w:vertAlign w:val="superscript"/>
                <w:lang w:eastAsia="pl-PL"/>
              </w:rPr>
              <w:t>3</w:t>
            </w:r>
            <w:r w:rsidRPr="00D31ED9">
              <w:rPr>
                <w:rFonts w:ascii="Calibri" w:eastAsia="Times New Roman" w:hAnsi="Calibri" w:cs="Calibri"/>
                <w:b/>
                <w:bCs/>
                <w:color w:val="000000"/>
                <w:sz w:val="18"/>
                <w:szCs w:val="18"/>
                <w:lang w:eastAsia="pl-PL"/>
              </w:rPr>
              <w:t>/h</w:t>
            </w:r>
          </w:p>
        </w:tc>
        <w:tc>
          <w:tcPr>
            <w:tcW w:w="1320" w:type="dxa"/>
            <w:tcBorders>
              <w:top w:val="nil"/>
              <w:left w:val="nil"/>
              <w:bottom w:val="single" w:sz="4" w:space="0" w:color="auto"/>
              <w:right w:val="single" w:sz="4" w:space="0" w:color="auto"/>
            </w:tcBorders>
            <w:shd w:val="clear" w:color="auto" w:fill="auto"/>
            <w:noWrap/>
            <w:vAlign w:val="center"/>
            <w:hideMark/>
          </w:tcPr>
          <w:p w14:paraId="54090F9E" w14:textId="77777777" w:rsidR="00FB6023" w:rsidRPr="00D31ED9" w:rsidRDefault="00FB6023" w:rsidP="00FB6023">
            <w:pPr>
              <w:spacing w:after="0" w:line="240" w:lineRule="auto"/>
              <w:jc w:val="center"/>
              <w:rPr>
                <w:rFonts w:ascii="Calibri" w:eastAsia="Times New Roman" w:hAnsi="Calibri" w:cs="Calibri"/>
                <w:b/>
                <w:bCs/>
                <w:color w:val="000000"/>
                <w:sz w:val="18"/>
                <w:szCs w:val="18"/>
                <w:lang w:eastAsia="pl-PL"/>
              </w:rPr>
            </w:pPr>
            <w:r w:rsidRPr="00D31ED9">
              <w:rPr>
                <w:rFonts w:ascii="Calibri" w:eastAsia="Times New Roman" w:hAnsi="Calibri" w:cs="Calibri"/>
                <w:b/>
                <w:bCs/>
                <w:color w:val="000000"/>
                <w:sz w:val="18"/>
                <w:szCs w:val="18"/>
                <w:lang w:eastAsia="pl-PL"/>
              </w:rPr>
              <w:t>63.12</w:t>
            </w:r>
          </w:p>
        </w:tc>
        <w:tc>
          <w:tcPr>
            <w:tcW w:w="1420" w:type="dxa"/>
            <w:tcBorders>
              <w:top w:val="nil"/>
              <w:left w:val="nil"/>
              <w:bottom w:val="single" w:sz="4" w:space="0" w:color="auto"/>
              <w:right w:val="single" w:sz="4" w:space="0" w:color="auto"/>
            </w:tcBorders>
            <w:shd w:val="clear" w:color="auto" w:fill="auto"/>
            <w:noWrap/>
            <w:vAlign w:val="center"/>
            <w:hideMark/>
          </w:tcPr>
          <w:p w14:paraId="7AA903E6" w14:textId="77777777" w:rsidR="00FB6023" w:rsidRPr="00D31ED9" w:rsidRDefault="00FB6023" w:rsidP="00FB6023">
            <w:pPr>
              <w:spacing w:after="0" w:line="240" w:lineRule="auto"/>
              <w:jc w:val="center"/>
              <w:rPr>
                <w:rFonts w:ascii="Calibri" w:eastAsia="Times New Roman" w:hAnsi="Calibri" w:cs="Calibri"/>
                <w:b/>
                <w:bCs/>
                <w:color w:val="000000"/>
                <w:sz w:val="18"/>
                <w:szCs w:val="18"/>
                <w:lang w:eastAsia="pl-PL"/>
              </w:rPr>
            </w:pPr>
            <w:r w:rsidRPr="00D31ED9">
              <w:rPr>
                <w:rFonts w:ascii="Calibri" w:eastAsia="Times New Roman" w:hAnsi="Calibri" w:cs="Calibri"/>
                <w:b/>
                <w:bCs/>
                <w:color w:val="000000"/>
                <w:sz w:val="18"/>
                <w:szCs w:val="18"/>
                <w:lang w:eastAsia="pl-PL"/>
              </w:rPr>
              <w:t>59.57</w:t>
            </w:r>
          </w:p>
        </w:tc>
      </w:tr>
    </w:tbl>
    <w:p w14:paraId="295DBD7E" w14:textId="151DEC28" w:rsidR="00B808EB" w:rsidRDefault="00A0681B" w:rsidP="00B2083B">
      <w:pPr>
        <w:spacing w:before="240"/>
        <w:rPr>
          <w:rFonts w:eastAsiaTheme="minorEastAsia"/>
        </w:rPr>
      </w:pPr>
      <w:r>
        <w:rPr>
          <w:rFonts w:eastAsiaTheme="minorEastAsia"/>
        </w:rPr>
        <w:t xml:space="preserve">Otrzymane w obu wariantach szacowane wielkości maksymalnego dopływu wody do studni oscylują </w:t>
      </w:r>
      <w:r>
        <w:rPr>
          <w:rFonts w:eastAsiaTheme="minorEastAsia"/>
        </w:rPr>
        <w:br/>
        <w:t>w przedziale 59,57 - 63,12 m</w:t>
      </w:r>
      <w:r w:rsidRPr="00A0681B">
        <w:rPr>
          <w:rFonts w:eastAsiaTheme="minorEastAsia"/>
          <w:vertAlign w:val="superscript"/>
        </w:rPr>
        <w:t>3</w:t>
      </w:r>
      <w:r>
        <w:rPr>
          <w:rFonts w:eastAsiaTheme="minorEastAsia"/>
        </w:rPr>
        <w:t>/h</w:t>
      </w:r>
      <w:r w:rsidR="0015084A">
        <w:rPr>
          <w:rFonts w:eastAsiaTheme="minorEastAsia"/>
        </w:rPr>
        <w:t>,</w:t>
      </w:r>
      <w:r>
        <w:rPr>
          <w:rFonts w:eastAsiaTheme="minorEastAsia"/>
        </w:rPr>
        <w:t xml:space="preserve"> co stanowi wynik bardzo dobry, który w zupełności pozwoliłby pokryć zapotrzebowanie inwestora na wodę. Należy jednak nadmienić, że wyniki otrzymywane przy </w:t>
      </w:r>
      <w:r>
        <w:rPr>
          <w:rFonts w:eastAsiaTheme="minorEastAsia"/>
        </w:rPr>
        <w:lastRenderedPageBreak/>
        <w:t xml:space="preserve">wykorzystaniu wzoru </w:t>
      </w:r>
      <w:proofErr w:type="spellStart"/>
      <w:r>
        <w:rPr>
          <w:rFonts w:eastAsiaTheme="minorEastAsia"/>
        </w:rPr>
        <w:t>Dupit’a</w:t>
      </w:r>
      <w:proofErr w:type="spellEnd"/>
      <w:r>
        <w:rPr>
          <w:rFonts w:eastAsiaTheme="minorEastAsia"/>
        </w:rPr>
        <w:t xml:space="preserve"> są najczęściej przeszacowane, ponieważ w swoich założeniach</w:t>
      </w:r>
      <w:r w:rsidR="002B5794">
        <w:rPr>
          <w:rFonts w:eastAsiaTheme="minorEastAsia"/>
        </w:rPr>
        <w:t xml:space="preserve"> </w:t>
      </w:r>
      <w:r>
        <w:rPr>
          <w:rFonts w:eastAsiaTheme="minorEastAsia"/>
        </w:rPr>
        <w:t xml:space="preserve">nie uwzględniają </w:t>
      </w:r>
      <w:r w:rsidR="00DD6A91">
        <w:rPr>
          <w:rFonts w:eastAsiaTheme="minorEastAsia"/>
        </w:rPr>
        <w:t xml:space="preserve">niejednorodności warstwy wodonośnej oraz </w:t>
      </w:r>
      <w:r w:rsidR="002B5794">
        <w:rPr>
          <w:rFonts w:eastAsiaTheme="minorEastAsia"/>
        </w:rPr>
        <w:t>ograniczeń w przepustowości stosowanego filtra. Ponadto w trakcie wiercenia studni zachodzi szereg czynników, któr</w:t>
      </w:r>
      <w:r w:rsidR="000171F8">
        <w:rPr>
          <w:rFonts w:eastAsiaTheme="minorEastAsia"/>
        </w:rPr>
        <w:t>e</w:t>
      </w:r>
      <w:r w:rsidR="002B5794">
        <w:rPr>
          <w:rFonts w:eastAsiaTheme="minorEastAsia"/>
        </w:rPr>
        <w:t xml:space="preserve"> ma</w:t>
      </w:r>
      <w:r w:rsidR="000171F8">
        <w:rPr>
          <w:rFonts w:eastAsiaTheme="minorEastAsia"/>
        </w:rPr>
        <w:t>ją</w:t>
      </w:r>
      <w:r w:rsidR="002B5794">
        <w:rPr>
          <w:rFonts w:eastAsiaTheme="minorEastAsia"/>
        </w:rPr>
        <w:t xml:space="preserve"> wpływ na ograniczenie swobodnego dopływu wód do studni</w:t>
      </w:r>
      <w:r w:rsidR="000171F8">
        <w:rPr>
          <w:rFonts w:eastAsiaTheme="minorEastAsia"/>
        </w:rPr>
        <w:t>,</w:t>
      </w:r>
      <w:r w:rsidR="002B5794">
        <w:rPr>
          <w:rFonts w:eastAsiaTheme="minorEastAsia"/>
        </w:rPr>
        <w:t xml:space="preserve"> jak np. zaburzenie struktury warstwy wodonośnej</w:t>
      </w:r>
      <w:r w:rsidR="005750C5">
        <w:rPr>
          <w:rFonts w:eastAsiaTheme="minorEastAsia"/>
        </w:rPr>
        <w:t>,</w:t>
      </w:r>
      <w:r w:rsidR="002B5794">
        <w:rPr>
          <w:rFonts w:eastAsiaTheme="minorEastAsia"/>
        </w:rPr>
        <w:t xml:space="preserve"> </w:t>
      </w:r>
      <w:r w:rsidR="00DD6A91">
        <w:rPr>
          <w:rFonts w:eastAsiaTheme="minorEastAsia"/>
        </w:rPr>
        <w:t>do którego dochodzi podczas prac wiertniczych</w:t>
      </w:r>
      <w:r w:rsidR="002B5794">
        <w:rPr>
          <w:rFonts w:eastAsiaTheme="minorEastAsia"/>
        </w:rPr>
        <w:t>,</w:t>
      </w:r>
      <w:r w:rsidR="00DD6A91">
        <w:rPr>
          <w:rFonts w:eastAsiaTheme="minorEastAsia"/>
        </w:rPr>
        <w:t xml:space="preserve"> jakość i sposób wykonania </w:t>
      </w:r>
      <w:proofErr w:type="spellStart"/>
      <w:r w:rsidR="00DD6A91">
        <w:rPr>
          <w:rFonts w:eastAsiaTheme="minorEastAsia"/>
        </w:rPr>
        <w:t>obsy</w:t>
      </w:r>
      <w:r w:rsidR="00905EE0">
        <w:rPr>
          <w:rFonts w:eastAsiaTheme="minorEastAsia"/>
        </w:rPr>
        <w:t>p</w:t>
      </w:r>
      <w:r w:rsidR="00DD6A91">
        <w:rPr>
          <w:rFonts w:eastAsiaTheme="minorEastAsia"/>
        </w:rPr>
        <w:t>ki</w:t>
      </w:r>
      <w:proofErr w:type="spellEnd"/>
      <w:r w:rsidR="00DD6A91">
        <w:rPr>
          <w:rFonts w:eastAsiaTheme="minorEastAsia"/>
        </w:rPr>
        <w:t xml:space="preserve"> filtracyjnej</w:t>
      </w:r>
      <w:r w:rsidR="00AE0530">
        <w:rPr>
          <w:rFonts w:eastAsiaTheme="minorEastAsia"/>
        </w:rPr>
        <w:t xml:space="preserve"> czy</w:t>
      </w:r>
      <w:r w:rsidR="00DD6A91">
        <w:rPr>
          <w:rFonts w:eastAsiaTheme="minorEastAsia"/>
        </w:rPr>
        <w:t xml:space="preserve"> kolmatacja strefy przyfiltrowej</w:t>
      </w:r>
      <w:r w:rsidR="005750C5">
        <w:rPr>
          <w:rFonts w:eastAsiaTheme="minorEastAsia"/>
        </w:rPr>
        <w:t>,</w:t>
      </w:r>
      <w:r w:rsidR="00DD6A91">
        <w:rPr>
          <w:rFonts w:eastAsiaTheme="minorEastAsia"/>
        </w:rPr>
        <w:t xml:space="preserve"> itp.</w:t>
      </w:r>
      <w:r w:rsidR="00AE0530">
        <w:rPr>
          <w:rFonts w:eastAsiaTheme="minorEastAsia"/>
        </w:rPr>
        <w:t xml:space="preserve"> Stąd faktyczna spodziewana wartość w zależności od wykształcenia </w:t>
      </w:r>
      <w:proofErr w:type="spellStart"/>
      <w:r w:rsidR="00AE0530">
        <w:rPr>
          <w:rFonts w:eastAsiaTheme="minorEastAsia"/>
        </w:rPr>
        <w:t>wodnonośca</w:t>
      </w:r>
      <w:proofErr w:type="spellEnd"/>
      <w:r w:rsidR="00AE0530">
        <w:rPr>
          <w:rFonts w:eastAsiaTheme="minorEastAsia"/>
        </w:rPr>
        <w:t xml:space="preserve"> </w:t>
      </w:r>
      <w:r w:rsidR="00AE0530">
        <w:rPr>
          <w:rFonts w:eastAsiaTheme="minorEastAsia"/>
        </w:rPr>
        <w:br/>
        <w:t>w miejscu wiercenia studni będzie z pewnością mniejsza</w:t>
      </w:r>
      <w:r w:rsidR="00B808EB">
        <w:rPr>
          <w:rFonts w:eastAsiaTheme="minorEastAsia"/>
        </w:rPr>
        <w:t xml:space="preserve">, a uzyskane wartość należy traktować jako orientacyjne. </w:t>
      </w:r>
    </w:p>
    <w:p w14:paraId="2EBA92DE" w14:textId="023CBAF2" w:rsidR="00010BF9" w:rsidRDefault="00B11DFB" w:rsidP="00010BF9">
      <w:pPr>
        <w:pStyle w:val="Nagwek2"/>
      </w:pPr>
      <w:bookmarkStart w:id="53" w:name="_Toc173140719"/>
      <w:r>
        <w:t>Maksymalna</w:t>
      </w:r>
      <w:r w:rsidR="00010BF9">
        <w:t xml:space="preserve"> depresja w obrębie warstwy wodonośnej</w:t>
      </w:r>
      <w:bookmarkEnd w:id="53"/>
    </w:p>
    <w:p w14:paraId="055C9CC9" w14:textId="16EE2D11" w:rsidR="00AE6EBB" w:rsidRDefault="00AE6EBB" w:rsidP="00F53C29">
      <w:pPr>
        <w:spacing w:after="60"/>
      </w:pPr>
      <w:r>
        <w:t>Zgodnie z założeniami projektu robót geologicznych na wykonanie</w:t>
      </w:r>
      <w:r w:rsidR="00F170AE">
        <w:t xml:space="preserve"> ujęcia </w:t>
      </w:r>
      <w:r w:rsidR="00F170AE">
        <w:fldChar w:fldCharType="begin"/>
      </w:r>
      <w:r w:rsidR="00F170AE">
        <w:instrText xml:space="preserve"> REF _Ref172627379 \r \h </w:instrText>
      </w:r>
      <w:r w:rsidR="00F170AE">
        <w:fldChar w:fldCharType="separate"/>
      </w:r>
      <w:r w:rsidR="004F7525">
        <w:t>[4]</w:t>
      </w:r>
      <w:r w:rsidR="00F170AE">
        <w:fldChar w:fldCharType="end"/>
      </w:r>
      <w:r>
        <w:t>, w zależności od wydajności jaka zostanie otrzymana po odwierceniu pierwszej studni (S-1), projektowane ujęcie może zostać rozbudowane o kolejne studnie. Zakłada się</w:t>
      </w:r>
      <w:r w:rsidR="00F170AE">
        <w:t xml:space="preserve"> maksymalnie wykonanie do 4 studni, które będą zlokalizowane na planie kwadratu, w którym odległość pomiędzy studniami wynosiła będzie ok 30 m (zał. </w:t>
      </w:r>
      <w:r w:rsidR="00F170AE">
        <w:fldChar w:fldCharType="begin"/>
      </w:r>
      <w:r w:rsidR="00F170AE">
        <w:instrText xml:space="preserve"> REF _Ref172632013 \r \h </w:instrText>
      </w:r>
      <w:r w:rsidR="00F170AE">
        <w:fldChar w:fldCharType="separate"/>
      </w:r>
      <w:r w:rsidR="004F7525">
        <w:t>3</w:t>
      </w:r>
      <w:r w:rsidR="00F170AE">
        <w:fldChar w:fldCharType="end"/>
      </w:r>
      <w:r w:rsidR="00F170AE">
        <w:t xml:space="preserve">). Taki układ studni będzie prowadzić do wzajemnego oddziaływania otworów studziennych na siebie, który polegał będzie na interferencji lejów depresyjnych przynależnych do poszczególnych otworów, </w:t>
      </w:r>
      <w:r w:rsidR="006355FE">
        <w:br/>
      </w:r>
      <w:r w:rsidR="00F170AE">
        <w:t>w wyniku czego wytworzy się wspólny lej wypadkowy. To zjawisko może w konsekwencji spowodować:</w:t>
      </w:r>
    </w:p>
    <w:p w14:paraId="014A6406" w14:textId="39ACB564" w:rsidR="00F170AE" w:rsidRDefault="00F170AE" w:rsidP="00F53C29">
      <w:pPr>
        <w:spacing w:after="60"/>
        <w:ind w:left="708"/>
      </w:pPr>
      <w:r>
        <w:t>- zmniejszenie wydatków poszczególnych otworów w porównaniu do wydatków w czasie ich niezależnej pracy,</w:t>
      </w:r>
    </w:p>
    <w:p w14:paraId="6A184AD6" w14:textId="78952A63" w:rsidR="00F170AE" w:rsidRDefault="00F170AE" w:rsidP="00F53C29">
      <w:pPr>
        <w:spacing w:after="60"/>
        <w:ind w:firstLine="708"/>
      </w:pPr>
      <w:r>
        <w:t>- zwiększenie depresji przy nie zmienionych wydatkach,</w:t>
      </w:r>
    </w:p>
    <w:p w14:paraId="3A9F39A0" w14:textId="2807E390" w:rsidR="00F170AE" w:rsidRDefault="00F170AE" w:rsidP="00F53C29">
      <w:pPr>
        <w:spacing w:after="60"/>
        <w:ind w:firstLine="708"/>
      </w:pPr>
      <w:r>
        <w:t>- równoczesną zmianę wydatków i depresji</w:t>
      </w:r>
      <w:r w:rsidR="006355FE">
        <w:t>.</w:t>
      </w:r>
    </w:p>
    <w:p w14:paraId="2DCE1C14" w14:textId="6F94FD2E" w:rsidR="006355FE" w:rsidRDefault="006355FE" w:rsidP="00AE6EBB">
      <w:r>
        <w:t>Schemat współoddziaływania blisko zlokalizowanych otworów studziennych przedstawiono na rycinie poniżej</w:t>
      </w:r>
      <w:r w:rsidR="00871B8F">
        <w:t xml:space="preserve"> (</w:t>
      </w:r>
      <w:r w:rsidR="0070142D">
        <w:rPr>
          <w:color w:val="FF0000"/>
        </w:rPr>
        <w:fldChar w:fldCharType="begin"/>
      </w:r>
      <w:r w:rsidR="0070142D">
        <w:rPr>
          <w:color w:val="FF0000"/>
        </w:rPr>
        <w:instrText xml:space="preserve"> REF _Ref172796816 \h </w:instrText>
      </w:r>
      <w:r w:rsidR="0070142D">
        <w:rPr>
          <w:color w:val="FF0000"/>
        </w:rPr>
      </w:r>
      <w:r w:rsidR="0070142D">
        <w:rPr>
          <w:color w:val="FF0000"/>
        </w:rPr>
        <w:fldChar w:fldCharType="separate"/>
      </w:r>
      <w:r w:rsidR="004F7525">
        <w:t xml:space="preserve">Ryc. </w:t>
      </w:r>
      <w:r w:rsidR="004F7525">
        <w:rPr>
          <w:noProof/>
        </w:rPr>
        <w:t>12</w:t>
      </w:r>
      <w:r w:rsidR="0070142D">
        <w:rPr>
          <w:color w:val="FF0000"/>
        </w:rPr>
        <w:fldChar w:fldCharType="end"/>
      </w:r>
      <w:r w:rsidR="00871B8F">
        <w:t>)</w:t>
      </w:r>
      <w:r>
        <w:t>.</w:t>
      </w:r>
    </w:p>
    <w:p w14:paraId="5BDF0D16" w14:textId="63AA23A1" w:rsidR="006355FE" w:rsidRDefault="0070142D" w:rsidP="0070142D">
      <w:pPr>
        <w:spacing w:after="0"/>
        <w:jc w:val="center"/>
      </w:pPr>
      <w:r>
        <w:rPr>
          <w:noProof/>
        </w:rPr>
        <w:drawing>
          <wp:inline distT="0" distB="0" distL="0" distR="0" wp14:anchorId="1125B6BA" wp14:editId="47A938E3">
            <wp:extent cx="5060508" cy="1674934"/>
            <wp:effectExtent l="19050" t="19050" r="26035" b="20955"/>
            <wp:docPr id="407390350" name="Obraz 1" descr="Obraz zawierający szkic, rysowanie, linia, diagram&#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7390350" name="Obraz 1" descr="Obraz zawierający szkic, rysowanie, linia, diagram&#10;&#10;Opis wygenerowany automatycznie"/>
                    <pic:cNvPicPr/>
                  </pic:nvPicPr>
                  <pic:blipFill>
                    <a:blip r:embed="rId19"/>
                    <a:stretch>
                      <a:fillRect/>
                    </a:stretch>
                  </pic:blipFill>
                  <pic:spPr>
                    <a:xfrm>
                      <a:off x="0" y="0"/>
                      <a:ext cx="5086900" cy="1683669"/>
                    </a:xfrm>
                    <a:prstGeom prst="rect">
                      <a:avLst/>
                    </a:prstGeom>
                    <a:ln w="3175">
                      <a:solidFill>
                        <a:schemeClr val="tx1"/>
                      </a:solidFill>
                    </a:ln>
                  </pic:spPr>
                </pic:pic>
              </a:graphicData>
            </a:graphic>
          </wp:inline>
        </w:drawing>
      </w:r>
    </w:p>
    <w:p w14:paraId="4754F387" w14:textId="1D151B83" w:rsidR="0070142D" w:rsidRDefault="0070142D" w:rsidP="0070142D">
      <w:pPr>
        <w:pStyle w:val="Legenda"/>
        <w:jc w:val="center"/>
      </w:pPr>
      <w:bookmarkStart w:id="54" w:name="_Ref172796816"/>
      <w:bookmarkStart w:id="55" w:name="_Toc173140737"/>
      <w:r>
        <w:t xml:space="preserve">Ryc. </w:t>
      </w:r>
      <w:r>
        <w:fldChar w:fldCharType="begin"/>
      </w:r>
      <w:r>
        <w:instrText xml:space="preserve"> SEQ Ryc. \* ARABIC </w:instrText>
      </w:r>
      <w:r>
        <w:fldChar w:fldCharType="separate"/>
      </w:r>
      <w:r w:rsidR="004F7525">
        <w:rPr>
          <w:noProof/>
        </w:rPr>
        <w:t>12</w:t>
      </w:r>
      <w:r>
        <w:fldChar w:fldCharType="end"/>
      </w:r>
      <w:bookmarkEnd w:id="54"/>
      <w:r>
        <w:t xml:space="preserve"> Schemat dwóch wzajemnie działających otworów</w:t>
      </w:r>
      <w:bookmarkEnd w:id="55"/>
    </w:p>
    <w:p w14:paraId="23698BFD" w14:textId="77777777" w:rsidR="006B19D3" w:rsidRDefault="006355FE" w:rsidP="00AE6EBB">
      <w:r>
        <w:t xml:space="preserve">Wzajemnie działanie otworów studziennych jest zjawiskiem bardzo złożonym, ponieważ na jego przebieg, charakter i intensywność wpływa szereg czynników naturalnych i sztucznych. Do naturalnych należą: przepuszczalność, miąższość i ułożenie  warstw wodonośnych, rodzaj ruchu wody, sposób zasilania poziomu wodonośnego i jego związki z innymi poziomami. Do czynników sztucznych można zaliczyć takie , jak liczba otworów, ich konstrukcja i wymiary, robocza długość filtrów, odległość i sposób rozstawienia. </w:t>
      </w:r>
    </w:p>
    <w:p w14:paraId="42C49A1B" w14:textId="1C714EFF" w:rsidR="0070142D" w:rsidRDefault="006B19D3" w:rsidP="00AE6EBB">
      <w:r>
        <w:t>Na potrzeby przeprowadzenia obliczeń przy zespole studni wykorzystan</w:t>
      </w:r>
      <w:r w:rsidR="00045FC0">
        <w:t>o</w:t>
      </w:r>
      <w:r>
        <w:t xml:space="preserve"> teorię przedstawioną przez </w:t>
      </w:r>
      <w:r w:rsidR="0070142D">
        <w:br/>
      </w:r>
      <w:r>
        <w:t xml:space="preserve">P. </w:t>
      </w:r>
      <w:proofErr w:type="spellStart"/>
      <w:r>
        <w:t>Forchheimera</w:t>
      </w:r>
      <w:proofErr w:type="spellEnd"/>
      <w:r>
        <w:t xml:space="preserve"> </w:t>
      </w:r>
      <w:r>
        <w:fldChar w:fldCharType="begin"/>
      </w:r>
      <w:r>
        <w:instrText xml:space="preserve"> REF _Ref172637073 \r \h </w:instrText>
      </w:r>
      <w:r>
        <w:fldChar w:fldCharType="separate"/>
      </w:r>
      <w:r w:rsidR="004F7525">
        <w:t>[10]</w:t>
      </w:r>
      <w:r>
        <w:fldChar w:fldCharType="end"/>
      </w:r>
      <w:r>
        <w:t xml:space="preserve">. Jest to teoria wielokrotnie sprawdzona i szeroko stosowana w praktyce. </w:t>
      </w:r>
      <w:r w:rsidR="00843BD5">
        <w:t xml:space="preserve">Może być ona stosowana do dowolnej liczby otworów, dowolnie usytuowanych. Ideą teorii </w:t>
      </w:r>
      <w:proofErr w:type="spellStart"/>
      <w:r w:rsidR="00843BD5">
        <w:t>Forchheimera</w:t>
      </w:r>
      <w:proofErr w:type="spellEnd"/>
      <w:r w:rsidR="00843BD5">
        <w:t xml:space="preserve"> jest przyrównanie działania zespołu otworów do działania jednej studni o promieniu </w:t>
      </w:r>
      <m:oMath>
        <m:sSub>
          <m:sSubPr>
            <m:ctrlPr>
              <w:rPr>
                <w:rFonts w:ascii="Cambria Math" w:hAnsi="Cambria Math"/>
                <w:i/>
              </w:rPr>
            </m:ctrlPr>
          </m:sSubPr>
          <m:e>
            <m:r>
              <w:rPr>
                <w:rFonts w:ascii="Cambria Math" w:hAnsi="Cambria Math"/>
              </w:rPr>
              <m:t>x</m:t>
            </m:r>
          </m:e>
          <m:sub>
            <m:r>
              <w:rPr>
                <w:rFonts w:ascii="Cambria Math" w:hAnsi="Cambria Math"/>
              </w:rPr>
              <m:t>0</m:t>
            </m:r>
          </m:sub>
        </m:sSub>
      </m:oMath>
      <w:r w:rsidR="00843BD5">
        <w:t xml:space="preserve"> z wydatkiem równym sumarycznemu wydatkowi wszystkich otworów. Przy jednoczesnym pompowaniu wody ze wszystkich </w:t>
      </w:r>
      <w:r w:rsidR="00843BD5">
        <w:br/>
        <w:t>z nich wody</w:t>
      </w:r>
      <w:r w:rsidR="00A87DAA">
        <w:t>,</w:t>
      </w:r>
      <w:r w:rsidR="00843BD5">
        <w:t xml:space="preserve"> wytworzy się wypadkowy lej depresyjny, którego promień wynosi </w:t>
      </w:r>
      <m:oMath>
        <m:sSub>
          <m:sSubPr>
            <m:ctrlPr>
              <w:rPr>
                <w:rFonts w:ascii="Cambria Math" w:hAnsi="Cambria Math"/>
                <w:i/>
              </w:rPr>
            </m:ctrlPr>
          </m:sSubPr>
          <m:e>
            <m:r>
              <w:rPr>
                <w:rFonts w:ascii="Cambria Math" w:hAnsi="Cambria Math"/>
              </w:rPr>
              <m:t>R</m:t>
            </m:r>
          </m:e>
          <m:sub>
            <m:r>
              <w:rPr>
                <w:rFonts w:ascii="Cambria Math" w:hAnsi="Cambria Math"/>
              </w:rPr>
              <m:t>u</m:t>
            </m:r>
          </m:sub>
        </m:sSub>
      </m:oMath>
      <w:r w:rsidR="00843BD5">
        <w:t xml:space="preserve">. W analizowanym przypadku jest to odległość od centrum zespołu studni, do miejsca gdzie zwierciadło dynamiczne </w:t>
      </w:r>
      <w:r w:rsidR="00CE2091">
        <w:t>przechodzi w stan statyczny (</w:t>
      </w:r>
      <w:r w:rsidR="00CC00B9">
        <w:rPr>
          <w:color w:val="FF0000"/>
        </w:rPr>
        <w:fldChar w:fldCharType="begin"/>
      </w:r>
      <w:r w:rsidR="00CC00B9">
        <w:instrText xml:space="preserve"> REF _Ref172802507 \h </w:instrText>
      </w:r>
      <w:r w:rsidR="00CC00B9">
        <w:rPr>
          <w:color w:val="FF0000"/>
        </w:rPr>
      </w:r>
      <w:r w:rsidR="00CC00B9">
        <w:rPr>
          <w:color w:val="FF0000"/>
        </w:rPr>
        <w:fldChar w:fldCharType="separate"/>
      </w:r>
      <w:r w:rsidR="004F7525">
        <w:t xml:space="preserve">Ryc. </w:t>
      </w:r>
      <w:r w:rsidR="004F7525">
        <w:rPr>
          <w:noProof/>
        </w:rPr>
        <w:t>13</w:t>
      </w:r>
      <w:r w:rsidR="00CC00B9">
        <w:rPr>
          <w:color w:val="FF0000"/>
        </w:rPr>
        <w:fldChar w:fldCharType="end"/>
      </w:r>
      <w:r w:rsidR="00CE2091">
        <w:t xml:space="preserve">). </w:t>
      </w:r>
    </w:p>
    <w:p w14:paraId="6A2AAEEA" w14:textId="09E27E88" w:rsidR="0070142D" w:rsidRDefault="00462410" w:rsidP="007F7AF9">
      <w:pPr>
        <w:spacing w:after="60"/>
        <w:jc w:val="center"/>
      </w:pPr>
      <w:r>
        <w:rPr>
          <w:noProof/>
        </w:rPr>
        <w:lastRenderedPageBreak/>
        <w:drawing>
          <wp:inline distT="0" distB="0" distL="0" distR="0" wp14:anchorId="076DE0A6" wp14:editId="0CA46BAD">
            <wp:extent cx="5277240" cy="2831530"/>
            <wp:effectExtent l="19050" t="19050" r="19050" b="26035"/>
            <wp:docPr id="1255424464"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5424464" name="Obraz 2"/>
                    <pic:cNvPicPr>
                      <a:picLocks noChangeAspect="1" noChangeArrowheads="1"/>
                    </pic:cNvPicPr>
                  </pic:nvPicPr>
                  <pic:blipFill>
                    <a:blip r:embed="rId20" cstate="print">
                      <a:extLst>
                        <a:ext uri="{28A0092B-C50C-407E-A947-70E740481C1C}">
                          <a14:useLocalDpi xmlns:a14="http://schemas.microsoft.com/office/drawing/2010/main" val="0"/>
                        </a:ext>
                      </a:extLst>
                    </a:blip>
                    <a:stretch>
                      <a:fillRect/>
                    </a:stretch>
                  </pic:blipFill>
                  <pic:spPr bwMode="auto">
                    <a:xfrm>
                      <a:off x="0" y="0"/>
                      <a:ext cx="5277240" cy="2831530"/>
                    </a:xfrm>
                    <a:prstGeom prst="rect">
                      <a:avLst/>
                    </a:prstGeom>
                    <a:noFill/>
                    <a:ln w="3175">
                      <a:solidFill>
                        <a:schemeClr val="tx1"/>
                      </a:solidFill>
                    </a:ln>
                  </pic:spPr>
                </pic:pic>
              </a:graphicData>
            </a:graphic>
          </wp:inline>
        </w:drawing>
      </w:r>
    </w:p>
    <w:p w14:paraId="269F5494" w14:textId="209A7C4D" w:rsidR="00462410" w:rsidRDefault="00462410" w:rsidP="00462410">
      <w:pPr>
        <w:pStyle w:val="Legenda"/>
      </w:pPr>
      <w:r>
        <w:t xml:space="preserve">               </w:t>
      </w:r>
      <w:r w:rsidR="007F7AF9">
        <w:t xml:space="preserve">                      </w:t>
      </w:r>
      <w:r>
        <w:t xml:space="preserve">   </w:t>
      </w:r>
      <w:bookmarkStart w:id="56" w:name="_Ref172802507"/>
      <w:bookmarkStart w:id="57" w:name="_Toc173140738"/>
      <w:r>
        <w:t xml:space="preserve">Ryc. </w:t>
      </w:r>
      <w:r>
        <w:fldChar w:fldCharType="begin"/>
      </w:r>
      <w:r>
        <w:instrText xml:space="preserve"> SEQ Ryc. \* ARABIC </w:instrText>
      </w:r>
      <w:r>
        <w:fldChar w:fldCharType="separate"/>
      </w:r>
      <w:r w:rsidR="004F7525">
        <w:rPr>
          <w:noProof/>
        </w:rPr>
        <w:t>13</w:t>
      </w:r>
      <w:r>
        <w:fldChar w:fldCharType="end"/>
      </w:r>
      <w:bookmarkEnd w:id="56"/>
      <w:r>
        <w:t xml:space="preserve"> Schemat współoddziaływania planowanych studni ujęcia</w:t>
      </w:r>
      <w:bookmarkEnd w:id="57"/>
    </w:p>
    <w:p w14:paraId="6D6A2F0B" w14:textId="16F388B1" w:rsidR="00843BD5" w:rsidRDefault="00843BD5" w:rsidP="00AE6EBB">
      <w:r>
        <w:t>Logarytm promienia tej studni określa wzór:</w:t>
      </w:r>
    </w:p>
    <w:p w14:paraId="0F6DB83E" w14:textId="3AB7E4DA" w:rsidR="006355FE" w:rsidRPr="005A15A2" w:rsidRDefault="00B2314B" w:rsidP="00A908C8">
      <w:pPr>
        <w:jc w:val="left"/>
        <w:rPr>
          <w:rFonts w:eastAsiaTheme="minorEastAsia"/>
        </w:rPr>
      </w:pPr>
      <m:oMath>
        <m:func>
          <m:funcPr>
            <m:ctrlPr>
              <w:rPr>
                <w:rFonts w:ascii="Cambria Math" w:hAnsi="Cambria Math"/>
                <w:i/>
              </w:rPr>
            </m:ctrlPr>
          </m:funcPr>
          <m:fName>
            <m:r>
              <m:rPr>
                <m:sty m:val="p"/>
              </m:rPr>
              <w:rPr>
                <w:rFonts w:ascii="Cambria Math" w:hAnsi="Cambria Math"/>
              </w:rPr>
              <m:t>lg</m:t>
            </m:r>
          </m:fName>
          <m:e>
            <m:sSub>
              <m:sSubPr>
                <m:ctrlPr>
                  <w:rPr>
                    <w:rFonts w:ascii="Cambria Math" w:hAnsi="Cambria Math"/>
                    <w:i/>
                  </w:rPr>
                </m:ctrlPr>
              </m:sSubPr>
              <m:e>
                <m:r>
                  <w:rPr>
                    <w:rFonts w:ascii="Cambria Math" w:hAnsi="Cambria Math"/>
                  </w:rPr>
                  <m:t>x</m:t>
                </m:r>
              </m:e>
              <m:sub>
                <m:r>
                  <w:rPr>
                    <w:rFonts w:ascii="Cambria Math" w:hAnsi="Cambria Math"/>
                  </w:rPr>
                  <m:t>0</m:t>
                </m:r>
              </m:sub>
            </m:sSub>
          </m:e>
        </m:func>
        <m:r>
          <w:rPr>
            <w:rFonts w:ascii="Cambria Math" w:hAnsi="Cambria Math"/>
          </w:rPr>
          <m:t>=</m:t>
        </m:r>
        <m:func>
          <m:funcPr>
            <m:ctrlPr>
              <w:rPr>
                <w:rFonts w:ascii="Cambria Math" w:hAnsi="Cambria Math"/>
                <w:i/>
              </w:rPr>
            </m:ctrlPr>
          </m:funcPr>
          <m:fName>
            <m:r>
              <m:rPr>
                <m:sty m:val="p"/>
              </m:rPr>
              <w:rPr>
                <w:rFonts w:ascii="Cambria Math" w:hAnsi="Cambria Math"/>
              </w:rPr>
              <m:t>ln</m:t>
            </m:r>
          </m:fName>
          <m:e>
            <m:rad>
              <m:radPr>
                <m:ctrlPr>
                  <w:rPr>
                    <w:rFonts w:ascii="Cambria Math" w:hAnsi="Cambria Math"/>
                    <w:i/>
                  </w:rPr>
                </m:ctrlPr>
              </m:radPr>
              <m:deg>
                <m:r>
                  <w:rPr>
                    <w:rFonts w:ascii="Cambria Math" w:hAnsi="Cambria Math"/>
                  </w:rPr>
                  <m:t>n</m:t>
                </m:r>
              </m:deg>
              <m:e>
                <m:sSub>
                  <m:sSubPr>
                    <m:ctrlPr>
                      <w:rPr>
                        <w:rFonts w:ascii="Cambria Math" w:hAnsi="Cambria Math"/>
                        <w:i/>
                      </w:rPr>
                    </m:ctrlPr>
                  </m:sSubPr>
                  <m:e>
                    <m:r>
                      <w:rPr>
                        <w:rFonts w:ascii="Cambria Math" w:hAnsi="Cambria Math"/>
                      </w:rPr>
                      <m:t>x</m:t>
                    </m:r>
                  </m:e>
                  <m:sub>
                    <m:r>
                      <w:rPr>
                        <w:rFonts w:ascii="Cambria Math" w:hAnsi="Cambria Math"/>
                      </w:rPr>
                      <m:t xml:space="preserve">1,  </m:t>
                    </m:r>
                  </m:sub>
                </m:sSub>
                <m:r>
                  <w:rPr>
                    <w:rFonts w:ascii="Cambria Math" w:hAnsi="Cambria Math"/>
                  </w:rPr>
                  <m:t xml:space="preserve"> </m:t>
                </m:r>
                <m:sSub>
                  <m:sSubPr>
                    <m:ctrlPr>
                      <w:rPr>
                        <w:rFonts w:ascii="Cambria Math" w:hAnsi="Cambria Math"/>
                        <w:i/>
                      </w:rPr>
                    </m:ctrlPr>
                  </m:sSubPr>
                  <m:e>
                    <m:r>
                      <w:rPr>
                        <w:rFonts w:ascii="Cambria Math" w:hAnsi="Cambria Math"/>
                      </w:rPr>
                      <m:t>x</m:t>
                    </m:r>
                  </m:e>
                  <m:sub>
                    <m:r>
                      <w:rPr>
                        <w:rFonts w:ascii="Cambria Math" w:hAnsi="Cambria Math"/>
                      </w:rPr>
                      <m:t xml:space="preserve">2,  </m:t>
                    </m:r>
                  </m:sub>
                </m:sSub>
                <m:r>
                  <w:rPr>
                    <w:rFonts w:ascii="Cambria Math" w:hAnsi="Cambria Math"/>
                  </w:rPr>
                  <m:t xml:space="preserve"> </m:t>
                </m:r>
                <m:sSub>
                  <m:sSubPr>
                    <m:ctrlPr>
                      <w:rPr>
                        <w:rFonts w:ascii="Cambria Math" w:hAnsi="Cambria Math"/>
                        <w:i/>
                      </w:rPr>
                    </m:ctrlPr>
                  </m:sSubPr>
                  <m:e>
                    <m:r>
                      <w:rPr>
                        <w:rFonts w:ascii="Cambria Math" w:hAnsi="Cambria Math"/>
                      </w:rPr>
                      <m:t>x</m:t>
                    </m:r>
                  </m:e>
                  <m:sub>
                    <m:r>
                      <w:rPr>
                        <w:rFonts w:ascii="Cambria Math" w:hAnsi="Cambria Math"/>
                      </w:rPr>
                      <m:t xml:space="preserve">3,  </m:t>
                    </m:r>
                  </m:sub>
                </m:sSub>
                <m:r>
                  <w:rPr>
                    <w:rFonts w:ascii="Cambria Math" w:hAnsi="Cambria Math"/>
                  </w:rPr>
                  <m:t xml:space="preserve"> </m:t>
                </m:r>
                <m:sSub>
                  <m:sSubPr>
                    <m:ctrlPr>
                      <w:rPr>
                        <w:rFonts w:ascii="Cambria Math" w:hAnsi="Cambria Math"/>
                        <w:i/>
                      </w:rPr>
                    </m:ctrlPr>
                  </m:sSubPr>
                  <m:e>
                    <m:r>
                      <w:rPr>
                        <w:rFonts w:ascii="Cambria Math" w:hAnsi="Cambria Math"/>
                      </w:rPr>
                      <m:t>x</m:t>
                    </m:r>
                  </m:e>
                  <m:sub>
                    <m:r>
                      <w:rPr>
                        <w:rFonts w:ascii="Cambria Math" w:hAnsi="Cambria Math"/>
                      </w:rPr>
                      <m:t xml:space="preserve">4,  </m:t>
                    </m:r>
                  </m:sub>
                </m:sSub>
              </m:e>
            </m:rad>
          </m:e>
        </m:func>
      </m:oMath>
      <w:r w:rsidR="00871B8F">
        <w:rPr>
          <w:rFonts w:eastAsiaTheme="minorEastAsia"/>
        </w:rPr>
        <w:t xml:space="preserve"> (gdzie </w:t>
      </w:r>
      <m:oMath>
        <m:sSub>
          <m:sSubPr>
            <m:ctrlPr>
              <w:rPr>
                <w:rFonts w:ascii="Cambria Math" w:hAnsi="Cambria Math"/>
                <w:i/>
              </w:rPr>
            </m:ctrlPr>
          </m:sSubPr>
          <m:e>
            <m:r>
              <w:rPr>
                <w:rFonts w:ascii="Cambria Math" w:hAnsi="Cambria Math"/>
              </w:rPr>
              <m:t>x</m:t>
            </m:r>
          </m:e>
          <m:sub>
            <m:r>
              <w:rPr>
                <w:rFonts w:ascii="Cambria Math" w:hAnsi="Cambria Math"/>
              </w:rPr>
              <m:t xml:space="preserve">n,  </m:t>
            </m:r>
          </m:sub>
        </m:sSub>
      </m:oMath>
      <w:r w:rsidR="00871B8F">
        <w:rPr>
          <w:rFonts w:eastAsiaTheme="minorEastAsia"/>
        </w:rPr>
        <w:t xml:space="preserve"> to odległość poszczególnych studni od centrum)</w:t>
      </w:r>
      <w:r w:rsidR="00A908C8">
        <w:rPr>
          <w:rFonts w:eastAsiaTheme="minorEastAsia"/>
        </w:rPr>
        <w:t>,</w:t>
      </w:r>
    </w:p>
    <w:p w14:paraId="68FC0C62" w14:textId="1234FAC7" w:rsidR="005A15A2" w:rsidRDefault="005A15A2" w:rsidP="005A15A2">
      <w:pPr>
        <w:jc w:val="left"/>
        <w:rPr>
          <w:rFonts w:eastAsiaTheme="minorEastAsia"/>
        </w:rPr>
      </w:pPr>
      <w:r>
        <w:rPr>
          <w:rFonts w:eastAsiaTheme="minorEastAsia"/>
        </w:rPr>
        <w:t>Jeżeli zespół otworów położony jest na obwodzie koła, bokach trójkąta lub kwadratu (tak jak w tym przypadku), wtedy do obliczeń można przyjąć promień zastępczy, analogicznie jak dla wielkiej studni:</w:t>
      </w:r>
    </w:p>
    <w:p w14:paraId="362C01C2" w14:textId="1B377CB5" w:rsidR="005A15A2" w:rsidRPr="005A15A2" w:rsidRDefault="00B2314B" w:rsidP="00A908C8">
      <w:pPr>
        <w:jc w:val="left"/>
        <w:rPr>
          <w:rFonts w:eastAsiaTheme="minorEastAsia"/>
        </w:rPr>
      </w:pPr>
      <m:oMath>
        <m:sSub>
          <m:sSubPr>
            <m:ctrlPr>
              <w:rPr>
                <w:rFonts w:ascii="Cambria Math" w:hAnsi="Cambria Math"/>
                <w:i/>
              </w:rPr>
            </m:ctrlPr>
          </m:sSubPr>
          <m:e>
            <m:r>
              <w:rPr>
                <w:rFonts w:ascii="Cambria Math" w:hAnsi="Cambria Math"/>
              </w:rPr>
              <m:t>x</m:t>
            </m:r>
          </m:e>
          <m:sub>
            <m:r>
              <w:rPr>
                <w:rFonts w:ascii="Cambria Math" w:hAnsi="Cambria Math"/>
              </w:rPr>
              <m:t>0</m:t>
            </m:r>
          </m:sub>
        </m:sSub>
        <m:r>
          <w:rPr>
            <w:rFonts w:ascii="Cambria Math" w:hAnsi="Cambria Math"/>
          </w:rPr>
          <m:t>=</m:t>
        </m:r>
        <m:rad>
          <m:radPr>
            <m:degHide m:val="1"/>
            <m:ctrlPr>
              <w:rPr>
                <w:rFonts w:ascii="Cambria Math" w:hAnsi="Cambria Math"/>
                <w:i/>
              </w:rPr>
            </m:ctrlPr>
          </m:radPr>
          <m:deg/>
          <m:e>
            <m:f>
              <m:fPr>
                <m:ctrlPr>
                  <w:rPr>
                    <w:rFonts w:ascii="Cambria Math" w:hAnsi="Cambria Math"/>
                    <w:i/>
                  </w:rPr>
                </m:ctrlPr>
              </m:fPr>
              <m:num>
                <m:r>
                  <w:rPr>
                    <w:rFonts w:ascii="Cambria Math" w:hAnsi="Cambria Math"/>
                  </w:rPr>
                  <m:t>F</m:t>
                </m:r>
              </m:num>
              <m:den>
                <m:r>
                  <w:rPr>
                    <w:rFonts w:ascii="Cambria Math" w:hAnsi="Cambria Math"/>
                  </w:rPr>
                  <m:t>π</m:t>
                </m:r>
              </m:den>
            </m:f>
          </m:e>
        </m:rad>
        <m:r>
          <w:rPr>
            <w:rFonts w:ascii="Cambria Math" w:hAnsi="Cambria Math"/>
          </w:rPr>
          <m:t>=0,565</m:t>
        </m:r>
        <m:rad>
          <m:radPr>
            <m:degHide m:val="1"/>
            <m:ctrlPr>
              <w:rPr>
                <w:rFonts w:ascii="Cambria Math" w:hAnsi="Cambria Math"/>
                <w:i/>
              </w:rPr>
            </m:ctrlPr>
          </m:radPr>
          <m:deg/>
          <m:e>
            <m:r>
              <w:rPr>
                <w:rFonts w:ascii="Cambria Math" w:hAnsi="Cambria Math"/>
              </w:rPr>
              <m:t>F</m:t>
            </m:r>
          </m:e>
        </m:rad>
      </m:oMath>
      <w:r w:rsidR="00A908C8">
        <w:rPr>
          <w:rFonts w:eastAsiaTheme="minorEastAsia"/>
        </w:rPr>
        <w:t>,</w:t>
      </w:r>
      <w:r w:rsidR="000E2AA2">
        <w:rPr>
          <w:rFonts w:eastAsiaTheme="minorEastAsia"/>
        </w:rPr>
        <w:t xml:space="preserve"> </w:t>
      </w:r>
      <w:r w:rsidR="00871B8F">
        <w:rPr>
          <w:rFonts w:eastAsiaTheme="minorEastAsia"/>
        </w:rPr>
        <w:t xml:space="preserve"> </w:t>
      </w:r>
    </w:p>
    <w:p w14:paraId="4E3EAA4C" w14:textId="5518018C" w:rsidR="0070142D" w:rsidRDefault="005A15A2" w:rsidP="005A15A2">
      <w:pPr>
        <w:jc w:val="left"/>
        <w:rPr>
          <w:rFonts w:eastAsiaTheme="minorEastAsia"/>
        </w:rPr>
      </w:pPr>
      <w:r>
        <w:rPr>
          <w:rFonts w:eastAsiaTheme="minorEastAsia"/>
        </w:rPr>
        <w:t>gdzie F jest powierzchnią pola (w m</w:t>
      </w:r>
      <w:r w:rsidRPr="005A15A2">
        <w:rPr>
          <w:rFonts w:eastAsiaTheme="minorEastAsia"/>
          <w:vertAlign w:val="superscript"/>
        </w:rPr>
        <w:t>2</w:t>
      </w:r>
      <w:r>
        <w:rPr>
          <w:rFonts w:eastAsiaTheme="minorEastAsia"/>
        </w:rPr>
        <w:t xml:space="preserve">) ograniczonego położeniem otworów wchodzących w skład zespołu. </w:t>
      </w:r>
    </w:p>
    <w:p w14:paraId="28E0853A" w14:textId="1EDC7CC8" w:rsidR="00A87DAA" w:rsidRDefault="00A87DAA" w:rsidP="005A15A2">
      <w:pPr>
        <w:jc w:val="left"/>
        <w:rPr>
          <w:rFonts w:eastAsiaTheme="minorEastAsia"/>
        </w:rPr>
      </w:pPr>
      <w:r>
        <w:rPr>
          <w:rFonts w:eastAsiaTheme="minorEastAsia"/>
        </w:rPr>
        <w:t>W kolejnym kroku otrzymane wyniki podstawiono do wzoru na lej depresji dla zespołu studni</w:t>
      </w:r>
      <w:r w:rsidR="0070142D">
        <w:rPr>
          <w:rFonts w:eastAsiaTheme="minorEastAsia"/>
        </w:rPr>
        <w:t xml:space="preserve"> (</w:t>
      </w:r>
      <m:oMath>
        <m:sSub>
          <m:sSubPr>
            <m:ctrlPr>
              <w:rPr>
                <w:rFonts w:ascii="Cambria Math" w:hAnsi="Cambria Math"/>
                <w:i/>
              </w:rPr>
            </m:ctrlPr>
          </m:sSubPr>
          <m:e>
            <m:r>
              <w:rPr>
                <w:rFonts w:ascii="Cambria Math" w:hAnsi="Cambria Math"/>
              </w:rPr>
              <m:t>R</m:t>
            </m:r>
          </m:e>
          <m:sub>
            <m:r>
              <w:rPr>
                <w:rFonts w:ascii="Cambria Math" w:hAnsi="Cambria Math"/>
              </w:rPr>
              <m:t>u</m:t>
            </m:r>
          </m:sub>
        </m:sSub>
      </m:oMath>
      <w:r w:rsidR="0070142D">
        <w:rPr>
          <w:rFonts w:eastAsiaTheme="minorEastAsia"/>
        </w:rPr>
        <w:t>)</w:t>
      </w:r>
      <w:r>
        <w:rPr>
          <w:rFonts w:eastAsiaTheme="minorEastAsia"/>
        </w:rPr>
        <w:t>:</w:t>
      </w:r>
    </w:p>
    <w:p w14:paraId="019D8B87" w14:textId="3BD34268" w:rsidR="00A87DAA" w:rsidRDefault="00B2314B" w:rsidP="00A908C8">
      <w:pPr>
        <w:jc w:val="left"/>
        <w:rPr>
          <w:rFonts w:eastAsiaTheme="minorEastAsia"/>
        </w:rPr>
      </w:pPr>
      <m:oMath>
        <m:sSub>
          <m:sSubPr>
            <m:ctrlPr>
              <w:rPr>
                <w:rFonts w:ascii="Cambria Math" w:hAnsi="Cambria Math"/>
                <w:i/>
              </w:rPr>
            </m:ctrlPr>
          </m:sSubPr>
          <m:e>
            <m:r>
              <w:rPr>
                <w:rFonts w:ascii="Cambria Math" w:hAnsi="Cambria Math"/>
              </w:rPr>
              <m:t>R</m:t>
            </m:r>
          </m:e>
          <m:sub>
            <m:r>
              <w:rPr>
                <w:rFonts w:ascii="Cambria Math" w:hAnsi="Cambria Math"/>
              </w:rPr>
              <m:t>u</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0</m:t>
            </m:r>
          </m:sub>
        </m:sSub>
        <m:r>
          <w:rPr>
            <w:rFonts w:ascii="Cambria Math" w:hAnsi="Cambria Math"/>
          </w:rPr>
          <m:t>+10s</m:t>
        </m:r>
        <m:rad>
          <m:radPr>
            <m:degHide m:val="1"/>
            <m:ctrlPr>
              <w:rPr>
                <w:rFonts w:ascii="Cambria Math" w:hAnsi="Cambria Math"/>
                <w:i/>
              </w:rPr>
            </m:ctrlPr>
          </m:radPr>
          <m:deg/>
          <m:e>
            <m:r>
              <w:rPr>
                <w:rFonts w:ascii="Cambria Math" w:hAnsi="Cambria Math"/>
              </w:rPr>
              <m:t>k</m:t>
            </m:r>
          </m:e>
        </m:rad>
      </m:oMath>
      <w:r w:rsidR="00A87DAA">
        <w:rPr>
          <w:rFonts w:eastAsiaTheme="minorEastAsia"/>
        </w:rPr>
        <w:t xml:space="preserve"> (gdzie, k jest wyrażone w m/d)</w:t>
      </w:r>
      <w:r w:rsidR="00A908C8">
        <w:rPr>
          <w:rFonts w:eastAsiaTheme="minorEastAsia"/>
        </w:rPr>
        <w:t>,</w:t>
      </w:r>
    </w:p>
    <w:p w14:paraId="2A26082D" w14:textId="34C59225" w:rsidR="00A87DAA" w:rsidRDefault="00A87DAA" w:rsidP="00A87DAA">
      <w:r>
        <w:t>Szacunkową kalkulacj</w:t>
      </w:r>
      <w:r w:rsidR="00045FC0">
        <w:t>ę</w:t>
      </w:r>
      <w:r>
        <w:t xml:space="preserve"> zasięgu leja depresji w przypadku zespołu studni </w:t>
      </w:r>
      <w:r w:rsidR="00F53C29">
        <w:t xml:space="preserve">przeprowadzono w oparciu </w:t>
      </w:r>
      <w:r w:rsidR="00F53C29">
        <w:br/>
        <w:t xml:space="preserve">o założenia przyjęte dla wariantu 2 z rozdziału </w:t>
      </w:r>
      <w:r w:rsidR="00F53C29">
        <w:fldChar w:fldCharType="begin"/>
      </w:r>
      <w:r w:rsidR="00F53C29">
        <w:instrText xml:space="preserve"> REF _Ref172794793 \r \h </w:instrText>
      </w:r>
      <w:r w:rsidR="00F53C29">
        <w:fldChar w:fldCharType="separate"/>
      </w:r>
      <w:r w:rsidR="004F7525">
        <w:t>7.1</w:t>
      </w:r>
      <w:r w:rsidR="00F53C29">
        <w:fldChar w:fldCharType="end"/>
      </w:r>
      <w:r w:rsidR="00F53C29">
        <w:t xml:space="preserve">, ponieważ zakłada on większe oddziaływanie ujęcia, </w:t>
      </w:r>
      <w:r w:rsidR="00F53C29">
        <w:br/>
        <w:t>a zatem jest to założenie bardziej konserwatywne. Wyniki obliczeń zasięgu leja depresji dla  zespołu studni przy wydajności sumarycznej 40 m</w:t>
      </w:r>
      <w:r w:rsidR="00F53C29" w:rsidRPr="00F53C29">
        <w:rPr>
          <w:vertAlign w:val="superscript"/>
        </w:rPr>
        <w:t>3</w:t>
      </w:r>
      <w:r w:rsidR="00F53C29">
        <w:t xml:space="preserve">/h, przedstawiono w tabeli poniżej.  </w:t>
      </w:r>
    </w:p>
    <w:p w14:paraId="683F96C8" w14:textId="4A072F37" w:rsidR="00E33AAE" w:rsidRDefault="007F7AF9" w:rsidP="00E33AAE">
      <w:pPr>
        <w:pStyle w:val="Legenda"/>
        <w:spacing w:after="60"/>
      </w:pPr>
      <w:bookmarkStart w:id="58" w:name="_Toc172876576"/>
      <w:r>
        <w:t xml:space="preserve">                                   </w:t>
      </w:r>
      <w:r w:rsidR="00E33AAE" w:rsidRPr="004201F9">
        <w:t xml:space="preserve">Tab. </w:t>
      </w:r>
      <w:r w:rsidR="00E33AAE">
        <w:fldChar w:fldCharType="begin"/>
      </w:r>
      <w:r w:rsidR="00E33AAE">
        <w:instrText xml:space="preserve"> SEQ Tab. \* ARABIC </w:instrText>
      </w:r>
      <w:r w:rsidR="00E33AAE">
        <w:fldChar w:fldCharType="separate"/>
      </w:r>
      <w:r w:rsidR="004F7525">
        <w:rPr>
          <w:noProof/>
        </w:rPr>
        <w:t>4</w:t>
      </w:r>
      <w:r w:rsidR="00E33AAE">
        <w:rPr>
          <w:noProof/>
        </w:rPr>
        <w:fldChar w:fldCharType="end"/>
      </w:r>
      <w:r w:rsidR="00E33AAE" w:rsidRPr="004201F9">
        <w:t xml:space="preserve"> </w:t>
      </w:r>
      <w:r w:rsidR="00CC00B9">
        <w:t>Zasięg leja depresji dla ujęcia składającego się z zespołu studni</w:t>
      </w:r>
      <w:bookmarkEnd w:id="58"/>
    </w:p>
    <w:tbl>
      <w:tblPr>
        <w:tblW w:w="6040" w:type="dxa"/>
        <w:jc w:val="center"/>
        <w:tblCellMar>
          <w:left w:w="70" w:type="dxa"/>
          <w:right w:w="70" w:type="dxa"/>
        </w:tblCellMar>
        <w:tblLook w:val="04A0" w:firstRow="1" w:lastRow="0" w:firstColumn="1" w:lastColumn="0" w:noHBand="0" w:noVBand="1"/>
      </w:tblPr>
      <w:tblGrid>
        <w:gridCol w:w="3660"/>
        <w:gridCol w:w="960"/>
        <w:gridCol w:w="1420"/>
      </w:tblGrid>
      <w:tr w:rsidR="00E33AAE" w:rsidRPr="00E33AAE" w14:paraId="0A3F8034" w14:textId="77777777" w:rsidTr="007F7AF9">
        <w:trPr>
          <w:trHeight w:val="240"/>
          <w:jc w:val="center"/>
        </w:trPr>
        <w:tc>
          <w:tcPr>
            <w:tcW w:w="3660"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6875E5F9" w14:textId="77777777" w:rsidR="00E33AAE" w:rsidRPr="00E33AAE" w:rsidRDefault="00E33AAE" w:rsidP="00E33AAE">
            <w:pPr>
              <w:spacing w:after="0" w:line="240" w:lineRule="auto"/>
              <w:jc w:val="center"/>
              <w:rPr>
                <w:rFonts w:ascii="Calibri" w:eastAsia="Times New Roman" w:hAnsi="Calibri" w:cs="Calibri"/>
                <w:color w:val="000000"/>
                <w:sz w:val="18"/>
                <w:szCs w:val="18"/>
                <w:lang w:eastAsia="pl-PL"/>
              </w:rPr>
            </w:pPr>
            <w:r w:rsidRPr="00E33AAE">
              <w:rPr>
                <w:rFonts w:ascii="Calibri" w:eastAsia="Times New Roman" w:hAnsi="Calibri" w:cs="Calibri"/>
                <w:color w:val="000000"/>
                <w:sz w:val="18"/>
                <w:szCs w:val="18"/>
                <w:lang w:eastAsia="pl-PL"/>
              </w:rPr>
              <w:t>Opis</w:t>
            </w:r>
          </w:p>
        </w:tc>
        <w:tc>
          <w:tcPr>
            <w:tcW w:w="960" w:type="dxa"/>
            <w:tcBorders>
              <w:top w:val="single" w:sz="4" w:space="0" w:color="auto"/>
              <w:left w:val="nil"/>
              <w:bottom w:val="single" w:sz="4" w:space="0" w:color="auto"/>
              <w:right w:val="single" w:sz="4" w:space="0" w:color="auto"/>
            </w:tcBorders>
            <w:shd w:val="clear" w:color="000000" w:fill="D9D9D9"/>
            <w:noWrap/>
            <w:vAlign w:val="center"/>
            <w:hideMark/>
          </w:tcPr>
          <w:p w14:paraId="0E047227" w14:textId="77777777" w:rsidR="00E33AAE" w:rsidRPr="00E33AAE" w:rsidRDefault="00E33AAE" w:rsidP="00E33AAE">
            <w:pPr>
              <w:spacing w:after="0" w:line="240" w:lineRule="auto"/>
              <w:jc w:val="center"/>
              <w:rPr>
                <w:rFonts w:ascii="Calibri" w:eastAsia="Times New Roman" w:hAnsi="Calibri" w:cs="Calibri"/>
                <w:color w:val="000000"/>
                <w:sz w:val="18"/>
                <w:szCs w:val="18"/>
                <w:lang w:eastAsia="pl-PL"/>
              </w:rPr>
            </w:pPr>
            <w:r w:rsidRPr="00E33AAE">
              <w:rPr>
                <w:rFonts w:ascii="Calibri" w:eastAsia="Times New Roman" w:hAnsi="Calibri" w:cs="Calibri"/>
                <w:color w:val="000000"/>
                <w:sz w:val="18"/>
                <w:szCs w:val="18"/>
                <w:lang w:eastAsia="pl-PL"/>
              </w:rPr>
              <w:t>Jednostka</w:t>
            </w:r>
          </w:p>
        </w:tc>
        <w:tc>
          <w:tcPr>
            <w:tcW w:w="1420" w:type="dxa"/>
            <w:tcBorders>
              <w:top w:val="single" w:sz="4" w:space="0" w:color="auto"/>
              <w:left w:val="nil"/>
              <w:bottom w:val="single" w:sz="4" w:space="0" w:color="auto"/>
              <w:right w:val="single" w:sz="4" w:space="0" w:color="auto"/>
            </w:tcBorders>
            <w:shd w:val="clear" w:color="000000" w:fill="D9D9D9"/>
            <w:noWrap/>
            <w:vAlign w:val="center"/>
            <w:hideMark/>
          </w:tcPr>
          <w:p w14:paraId="0D33EAE7" w14:textId="53146EF8" w:rsidR="00E33AAE" w:rsidRDefault="00E33AAE" w:rsidP="00E33AAE">
            <w:pPr>
              <w:spacing w:after="0" w:line="240" w:lineRule="auto"/>
              <w:jc w:val="center"/>
              <w:rPr>
                <w:rFonts w:ascii="Calibri" w:eastAsia="Times New Roman" w:hAnsi="Calibri" w:cs="Calibri"/>
                <w:color w:val="000000"/>
                <w:sz w:val="18"/>
                <w:szCs w:val="18"/>
                <w:lang w:eastAsia="pl-PL"/>
              </w:rPr>
            </w:pPr>
            <w:r>
              <w:rPr>
                <w:rFonts w:ascii="Calibri" w:eastAsia="Times New Roman" w:hAnsi="Calibri" w:cs="Calibri"/>
                <w:color w:val="000000"/>
                <w:sz w:val="18"/>
                <w:szCs w:val="18"/>
                <w:lang w:eastAsia="pl-PL"/>
              </w:rPr>
              <w:t xml:space="preserve">WARIANT 3 </w:t>
            </w:r>
          </w:p>
          <w:p w14:paraId="5B9BFCD6" w14:textId="3AC8E92F" w:rsidR="00E33AAE" w:rsidRPr="00E33AAE" w:rsidRDefault="00E33AAE" w:rsidP="00E33AAE">
            <w:pPr>
              <w:spacing w:after="0" w:line="240" w:lineRule="auto"/>
              <w:jc w:val="center"/>
              <w:rPr>
                <w:rFonts w:ascii="Calibri" w:eastAsia="Times New Roman" w:hAnsi="Calibri" w:cs="Calibri"/>
                <w:color w:val="000000"/>
                <w:sz w:val="18"/>
                <w:szCs w:val="18"/>
                <w:lang w:eastAsia="pl-PL"/>
              </w:rPr>
            </w:pPr>
            <w:r>
              <w:rPr>
                <w:rFonts w:ascii="Calibri" w:eastAsia="Times New Roman" w:hAnsi="Calibri" w:cs="Calibri"/>
                <w:color w:val="000000"/>
                <w:sz w:val="18"/>
                <w:szCs w:val="18"/>
                <w:lang w:eastAsia="pl-PL"/>
              </w:rPr>
              <w:t>(z</w:t>
            </w:r>
            <w:r w:rsidRPr="00E33AAE">
              <w:rPr>
                <w:rFonts w:ascii="Calibri" w:eastAsia="Times New Roman" w:hAnsi="Calibri" w:cs="Calibri"/>
                <w:color w:val="000000"/>
                <w:sz w:val="18"/>
                <w:szCs w:val="18"/>
                <w:lang w:eastAsia="pl-PL"/>
              </w:rPr>
              <w:t>espół studni</w:t>
            </w:r>
            <w:r>
              <w:rPr>
                <w:rFonts w:ascii="Calibri" w:eastAsia="Times New Roman" w:hAnsi="Calibri" w:cs="Calibri"/>
                <w:color w:val="000000"/>
                <w:sz w:val="18"/>
                <w:szCs w:val="18"/>
                <w:lang w:eastAsia="pl-PL"/>
              </w:rPr>
              <w:t xml:space="preserve"> przy Q= 40 m</w:t>
            </w:r>
            <w:r w:rsidRPr="00E33AAE">
              <w:rPr>
                <w:rFonts w:ascii="Calibri" w:eastAsia="Times New Roman" w:hAnsi="Calibri" w:cs="Calibri"/>
                <w:color w:val="000000"/>
                <w:sz w:val="18"/>
                <w:szCs w:val="18"/>
                <w:vertAlign w:val="superscript"/>
                <w:lang w:eastAsia="pl-PL"/>
              </w:rPr>
              <w:t>3</w:t>
            </w:r>
            <w:r>
              <w:rPr>
                <w:rFonts w:ascii="Calibri" w:eastAsia="Times New Roman" w:hAnsi="Calibri" w:cs="Calibri"/>
                <w:color w:val="000000"/>
                <w:sz w:val="18"/>
                <w:szCs w:val="18"/>
                <w:lang w:eastAsia="pl-PL"/>
              </w:rPr>
              <w:t>/h)</w:t>
            </w:r>
          </w:p>
        </w:tc>
      </w:tr>
      <w:tr w:rsidR="00E33AAE" w:rsidRPr="00E33AAE" w14:paraId="36A2A1C7" w14:textId="77777777" w:rsidTr="007F7AF9">
        <w:trPr>
          <w:trHeight w:val="480"/>
          <w:jc w:val="center"/>
        </w:trPr>
        <w:tc>
          <w:tcPr>
            <w:tcW w:w="3660" w:type="dxa"/>
            <w:tcBorders>
              <w:top w:val="nil"/>
              <w:left w:val="single" w:sz="4" w:space="0" w:color="auto"/>
              <w:bottom w:val="single" w:sz="4" w:space="0" w:color="auto"/>
              <w:right w:val="single" w:sz="4" w:space="0" w:color="auto"/>
            </w:tcBorders>
            <w:shd w:val="clear" w:color="auto" w:fill="auto"/>
            <w:vAlign w:val="center"/>
            <w:hideMark/>
          </w:tcPr>
          <w:p w14:paraId="4125F1EE" w14:textId="77777777" w:rsidR="00E33AAE" w:rsidRPr="00E33AAE" w:rsidRDefault="00E33AAE" w:rsidP="00E33AAE">
            <w:pPr>
              <w:spacing w:after="0" w:line="240" w:lineRule="auto"/>
              <w:jc w:val="center"/>
              <w:rPr>
                <w:rFonts w:ascii="Calibri" w:eastAsia="Times New Roman" w:hAnsi="Calibri" w:cs="Calibri"/>
                <w:color w:val="000000"/>
                <w:sz w:val="18"/>
                <w:szCs w:val="18"/>
                <w:lang w:eastAsia="pl-PL"/>
              </w:rPr>
            </w:pPr>
            <w:r w:rsidRPr="00E33AAE">
              <w:rPr>
                <w:rFonts w:ascii="Calibri" w:eastAsia="Times New Roman" w:hAnsi="Calibri" w:cs="Calibri"/>
                <w:color w:val="000000"/>
                <w:sz w:val="18"/>
                <w:szCs w:val="18"/>
                <w:lang w:eastAsia="pl-PL"/>
              </w:rPr>
              <w:t>powierzchnia pola ograniczonego położeniem otworów (F)</w:t>
            </w:r>
          </w:p>
        </w:tc>
        <w:tc>
          <w:tcPr>
            <w:tcW w:w="960" w:type="dxa"/>
            <w:tcBorders>
              <w:top w:val="nil"/>
              <w:left w:val="nil"/>
              <w:bottom w:val="single" w:sz="4" w:space="0" w:color="auto"/>
              <w:right w:val="single" w:sz="4" w:space="0" w:color="auto"/>
            </w:tcBorders>
            <w:shd w:val="clear" w:color="auto" w:fill="auto"/>
            <w:noWrap/>
            <w:vAlign w:val="center"/>
            <w:hideMark/>
          </w:tcPr>
          <w:p w14:paraId="67BF0349" w14:textId="77777777" w:rsidR="00E33AAE" w:rsidRPr="00E33AAE" w:rsidRDefault="00E33AAE" w:rsidP="00E33AAE">
            <w:pPr>
              <w:spacing w:after="0" w:line="240" w:lineRule="auto"/>
              <w:jc w:val="center"/>
              <w:rPr>
                <w:rFonts w:ascii="Calibri" w:eastAsia="Times New Roman" w:hAnsi="Calibri" w:cs="Calibri"/>
                <w:color w:val="000000"/>
                <w:sz w:val="18"/>
                <w:szCs w:val="18"/>
                <w:lang w:eastAsia="pl-PL"/>
              </w:rPr>
            </w:pPr>
            <w:r w:rsidRPr="00E33AAE">
              <w:rPr>
                <w:rFonts w:ascii="Calibri" w:eastAsia="Times New Roman" w:hAnsi="Calibri" w:cs="Calibri"/>
                <w:color w:val="000000"/>
                <w:sz w:val="18"/>
                <w:szCs w:val="18"/>
                <w:lang w:eastAsia="pl-PL"/>
              </w:rPr>
              <w:t>m</w:t>
            </w:r>
            <w:r w:rsidRPr="00E33AAE">
              <w:rPr>
                <w:rFonts w:ascii="Calibri" w:eastAsia="Times New Roman" w:hAnsi="Calibri" w:cs="Calibri"/>
                <w:color w:val="000000"/>
                <w:sz w:val="18"/>
                <w:szCs w:val="18"/>
                <w:vertAlign w:val="superscript"/>
                <w:lang w:eastAsia="pl-PL"/>
              </w:rPr>
              <w:t>2</w:t>
            </w:r>
          </w:p>
        </w:tc>
        <w:tc>
          <w:tcPr>
            <w:tcW w:w="1420" w:type="dxa"/>
            <w:tcBorders>
              <w:top w:val="nil"/>
              <w:left w:val="nil"/>
              <w:bottom w:val="single" w:sz="4" w:space="0" w:color="auto"/>
              <w:right w:val="single" w:sz="4" w:space="0" w:color="auto"/>
            </w:tcBorders>
            <w:shd w:val="clear" w:color="auto" w:fill="auto"/>
            <w:noWrap/>
            <w:vAlign w:val="center"/>
            <w:hideMark/>
          </w:tcPr>
          <w:p w14:paraId="25EE00D5" w14:textId="77777777" w:rsidR="00E33AAE" w:rsidRPr="00E33AAE" w:rsidRDefault="00E33AAE" w:rsidP="00E33AAE">
            <w:pPr>
              <w:spacing w:after="0" w:line="240" w:lineRule="auto"/>
              <w:jc w:val="center"/>
              <w:rPr>
                <w:rFonts w:ascii="Calibri" w:eastAsia="Times New Roman" w:hAnsi="Calibri" w:cs="Calibri"/>
                <w:color w:val="000000"/>
                <w:sz w:val="18"/>
                <w:szCs w:val="18"/>
                <w:lang w:eastAsia="pl-PL"/>
              </w:rPr>
            </w:pPr>
            <w:r w:rsidRPr="00E33AAE">
              <w:rPr>
                <w:rFonts w:ascii="Calibri" w:eastAsia="Times New Roman" w:hAnsi="Calibri" w:cs="Calibri"/>
                <w:color w:val="000000"/>
                <w:sz w:val="18"/>
                <w:szCs w:val="18"/>
                <w:lang w:eastAsia="pl-PL"/>
              </w:rPr>
              <w:t>852</w:t>
            </w:r>
          </w:p>
        </w:tc>
      </w:tr>
      <w:tr w:rsidR="00E33AAE" w:rsidRPr="00E33AAE" w14:paraId="7C62EBE1" w14:textId="77777777" w:rsidTr="007F7AF9">
        <w:trPr>
          <w:trHeight w:val="240"/>
          <w:jc w:val="center"/>
        </w:trPr>
        <w:tc>
          <w:tcPr>
            <w:tcW w:w="3660" w:type="dxa"/>
            <w:tcBorders>
              <w:top w:val="nil"/>
              <w:left w:val="single" w:sz="4" w:space="0" w:color="auto"/>
              <w:bottom w:val="single" w:sz="4" w:space="0" w:color="auto"/>
              <w:right w:val="single" w:sz="4" w:space="0" w:color="auto"/>
            </w:tcBorders>
            <w:shd w:val="clear" w:color="auto" w:fill="auto"/>
            <w:noWrap/>
            <w:vAlign w:val="center"/>
            <w:hideMark/>
          </w:tcPr>
          <w:p w14:paraId="18252431" w14:textId="77777777" w:rsidR="00E33AAE" w:rsidRPr="00E33AAE" w:rsidRDefault="00E33AAE" w:rsidP="00E33AAE">
            <w:pPr>
              <w:spacing w:after="0" w:line="240" w:lineRule="auto"/>
              <w:jc w:val="center"/>
              <w:rPr>
                <w:rFonts w:ascii="Calibri" w:eastAsia="Times New Roman" w:hAnsi="Calibri" w:cs="Calibri"/>
                <w:color w:val="000000"/>
                <w:sz w:val="18"/>
                <w:szCs w:val="18"/>
                <w:lang w:eastAsia="pl-PL"/>
              </w:rPr>
            </w:pPr>
            <w:r w:rsidRPr="00E33AAE">
              <w:rPr>
                <w:rFonts w:ascii="Calibri" w:eastAsia="Times New Roman" w:hAnsi="Calibri" w:cs="Calibri"/>
                <w:color w:val="000000"/>
                <w:sz w:val="18"/>
                <w:szCs w:val="18"/>
                <w:lang w:eastAsia="pl-PL"/>
              </w:rPr>
              <w:t>depresja (s)</w:t>
            </w:r>
          </w:p>
        </w:tc>
        <w:tc>
          <w:tcPr>
            <w:tcW w:w="960" w:type="dxa"/>
            <w:tcBorders>
              <w:top w:val="nil"/>
              <w:left w:val="nil"/>
              <w:bottom w:val="single" w:sz="4" w:space="0" w:color="auto"/>
              <w:right w:val="single" w:sz="4" w:space="0" w:color="auto"/>
            </w:tcBorders>
            <w:shd w:val="clear" w:color="auto" w:fill="auto"/>
            <w:noWrap/>
            <w:vAlign w:val="center"/>
            <w:hideMark/>
          </w:tcPr>
          <w:p w14:paraId="63EA178F" w14:textId="77777777" w:rsidR="00E33AAE" w:rsidRPr="00E33AAE" w:rsidRDefault="00E33AAE" w:rsidP="00E33AAE">
            <w:pPr>
              <w:spacing w:after="0" w:line="240" w:lineRule="auto"/>
              <w:jc w:val="center"/>
              <w:rPr>
                <w:rFonts w:ascii="Calibri" w:eastAsia="Times New Roman" w:hAnsi="Calibri" w:cs="Calibri"/>
                <w:color w:val="000000"/>
                <w:sz w:val="18"/>
                <w:szCs w:val="18"/>
                <w:lang w:eastAsia="pl-PL"/>
              </w:rPr>
            </w:pPr>
            <w:r w:rsidRPr="00E33AAE">
              <w:rPr>
                <w:rFonts w:ascii="Calibri" w:eastAsia="Times New Roman" w:hAnsi="Calibri" w:cs="Calibri"/>
                <w:color w:val="000000"/>
                <w:sz w:val="18"/>
                <w:szCs w:val="18"/>
                <w:lang w:eastAsia="pl-PL"/>
              </w:rPr>
              <w:t>m</w:t>
            </w:r>
          </w:p>
        </w:tc>
        <w:tc>
          <w:tcPr>
            <w:tcW w:w="1420" w:type="dxa"/>
            <w:tcBorders>
              <w:top w:val="nil"/>
              <w:left w:val="nil"/>
              <w:bottom w:val="single" w:sz="4" w:space="0" w:color="auto"/>
              <w:right w:val="single" w:sz="4" w:space="0" w:color="auto"/>
            </w:tcBorders>
            <w:shd w:val="clear" w:color="auto" w:fill="auto"/>
            <w:noWrap/>
            <w:vAlign w:val="center"/>
            <w:hideMark/>
          </w:tcPr>
          <w:p w14:paraId="2696A5CA" w14:textId="77777777" w:rsidR="00E33AAE" w:rsidRPr="00E33AAE" w:rsidRDefault="00E33AAE" w:rsidP="00E33AAE">
            <w:pPr>
              <w:spacing w:after="0" w:line="240" w:lineRule="auto"/>
              <w:jc w:val="center"/>
              <w:rPr>
                <w:rFonts w:ascii="Calibri" w:eastAsia="Times New Roman" w:hAnsi="Calibri" w:cs="Calibri"/>
                <w:color w:val="000000"/>
                <w:sz w:val="18"/>
                <w:szCs w:val="18"/>
                <w:lang w:eastAsia="pl-PL"/>
              </w:rPr>
            </w:pPr>
            <w:r w:rsidRPr="00E33AAE">
              <w:rPr>
                <w:rFonts w:ascii="Calibri" w:eastAsia="Times New Roman" w:hAnsi="Calibri" w:cs="Calibri"/>
                <w:color w:val="000000"/>
                <w:sz w:val="18"/>
                <w:szCs w:val="18"/>
                <w:lang w:eastAsia="pl-PL"/>
              </w:rPr>
              <w:t>4.6</w:t>
            </w:r>
          </w:p>
        </w:tc>
      </w:tr>
      <w:tr w:rsidR="00E33AAE" w:rsidRPr="00E33AAE" w14:paraId="63ECC01B" w14:textId="77777777" w:rsidTr="007F7AF9">
        <w:trPr>
          <w:trHeight w:val="240"/>
          <w:jc w:val="center"/>
        </w:trPr>
        <w:tc>
          <w:tcPr>
            <w:tcW w:w="3660" w:type="dxa"/>
            <w:tcBorders>
              <w:top w:val="nil"/>
              <w:left w:val="single" w:sz="4" w:space="0" w:color="auto"/>
              <w:bottom w:val="single" w:sz="4" w:space="0" w:color="auto"/>
              <w:right w:val="single" w:sz="4" w:space="0" w:color="auto"/>
            </w:tcBorders>
            <w:shd w:val="clear" w:color="auto" w:fill="auto"/>
            <w:noWrap/>
            <w:vAlign w:val="center"/>
            <w:hideMark/>
          </w:tcPr>
          <w:p w14:paraId="7A000B19" w14:textId="48A6850B" w:rsidR="00E33AAE" w:rsidRPr="00E33AAE" w:rsidRDefault="00E33AAE" w:rsidP="00E33AAE">
            <w:pPr>
              <w:spacing w:after="0" w:line="240" w:lineRule="auto"/>
              <w:jc w:val="center"/>
              <w:rPr>
                <w:rFonts w:ascii="Calibri" w:eastAsia="Times New Roman" w:hAnsi="Calibri" w:cs="Calibri"/>
                <w:color w:val="000000"/>
                <w:sz w:val="18"/>
                <w:szCs w:val="18"/>
                <w:lang w:eastAsia="pl-PL"/>
              </w:rPr>
            </w:pPr>
            <w:r w:rsidRPr="00E33AAE">
              <w:rPr>
                <w:rFonts w:ascii="Calibri" w:eastAsia="Times New Roman" w:hAnsi="Calibri" w:cs="Calibri"/>
                <w:color w:val="000000"/>
                <w:sz w:val="18"/>
                <w:szCs w:val="18"/>
                <w:lang w:eastAsia="pl-PL"/>
              </w:rPr>
              <w:t>współczynnik filtracji (k)</w:t>
            </w:r>
          </w:p>
        </w:tc>
        <w:tc>
          <w:tcPr>
            <w:tcW w:w="960" w:type="dxa"/>
            <w:tcBorders>
              <w:top w:val="nil"/>
              <w:left w:val="nil"/>
              <w:bottom w:val="single" w:sz="4" w:space="0" w:color="auto"/>
              <w:right w:val="single" w:sz="4" w:space="0" w:color="auto"/>
            </w:tcBorders>
            <w:shd w:val="clear" w:color="auto" w:fill="auto"/>
            <w:noWrap/>
            <w:vAlign w:val="center"/>
            <w:hideMark/>
          </w:tcPr>
          <w:p w14:paraId="6EB6C1BB" w14:textId="77777777" w:rsidR="00E33AAE" w:rsidRPr="00E33AAE" w:rsidRDefault="00E33AAE" w:rsidP="00E33AAE">
            <w:pPr>
              <w:spacing w:after="0" w:line="240" w:lineRule="auto"/>
              <w:jc w:val="center"/>
              <w:rPr>
                <w:rFonts w:ascii="Calibri" w:eastAsia="Times New Roman" w:hAnsi="Calibri" w:cs="Calibri"/>
                <w:color w:val="000000"/>
                <w:sz w:val="18"/>
                <w:szCs w:val="18"/>
                <w:lang w:eastAsia="pl-PL"/>
              </w:rPr>
            </w:pPr>
            <w:r w:rsidRPr="00E33AAE">
              <w:rPr>
                <w:rFonts w:ascii="Calibri" w:eastAsia="Times New Roman" w:hAnsi="Calibri" w:cs="Calibri"/>
                <w:color w:val="000000"/>
                <w:sz w:val="18"/>
                <w:szCs w:val="18"/>
                <w:lang w:eastAsia="pl-PL"/>
              </w:rPr>
              <w:t>m/d</w:t>
            </w:r>
          </w:p>
        </w:tc>
        <w:tc>
          <w:tcPr>
            <w:tcW w:w="1420" w:type="dxa"/>
            <w:tcBorders>
              <w:top w:val="nil"/>
              <w:left w:val="nil"/>
              <w:bottom w:val="single" w:sz="4" w:space="0" w:color="auto"/>
              <w:right w:val="single" w:sz="4" w:space="0" w:color="auto"/>
            </w:tcBorders>
            <w:shd w:val="clear" w:color="auto" w:fill="auto"/>
            <w:noWrap/>
            <w:vAlign w:val="center"/>
            <w:hideMark/>
          </w:tcPr>
          <w:p w14:paraId="74330251" w14:textId="77777777" w:rsidR="00E33AAE" w:rsidRPr="00E33AAE" w:rsidRDefault="00E33AAE" w:rsidP="00E33AAE">
            <w:pPr>
              <w:spacing w:after="0" w:line="240" w:lineRule="auto"/>
              <w:jc w:val="center"/>
              <w:rPr>
                <w:rFonts w:ascii="Calibri" w:eastAsia="Times New Roman" w:hAnsi="Calibri" w:cs="Calibri"/>
                <w:color w:val="000000"/>
                <w:sz w:val="18"/>
                <w:szCs w:val="18"/>
                <w:lang w:eastAsia="pl-PL"/>
              </w:rPr>
            </w:pPr>
            <w:r w:rsidRPr="00E33AAE">
              <w:rPr>
                <w:rFonts w:ascii="Calibri" w:eastAsia="Times New Roman" w:hAnsi="Calibri" w:cs="Calibri"/>
                <w:color w:val="000000"/>
                <w:sz w:val="18"/>
                <w:szCs w:val="18"/>
                <w:lang w:eastAsia="pl-PL"/>
              </w:rPr>
              <w:t>24.19</w:t>
            </w:r>
          </w:p>
        </w:tc>
      </w:tr>
      <w:tr w:rsidR="00E33AAE" w:rsidRPr="00E33AAE" w14:paraId="6E41DF08" w14:textId="77777777" w:rsidTr="007F7AF9">
        <w:trPr>
          <w:trHeight w:val="270"/>
          <w:jc w:val="center"/>
        </w:trPr>
        <w:tc>
          <w:tcPr>
            <w:tcW w:w="3660" w:type="dxa"/>
            <w:tcBorders>
              <w:top w:val="nil"/>
              <w:left w:val="single" w:sz="4" w:space="0" w:color="auto"/>
              <w:bottom w:val="single" w:sz="4" w:space="0" w:color="auto"/>
              <w:right w:val="single" w:sz="4" w:space="0" w:color="auto"/>
            </w:tcBorders>
            <w:shd w:val="clear" w:color="auto" w:fill="auto"/>
            <w:noWrap/>
            <w:vAlign w:val="center"/>
            <w:hideMark/>
          </w:tcPr>
          <w:p w14:paraId="0C92AE31" w14:textId="77777777" w:rsidR="00E33AAE" w:rsidRPr="00E33AAE" w:rsidRDefault="00E33AAE" w:rsidP="00E33AAE">
            <w:pPr>
              <w:spacing w:after="0" w:line="240" w:lineRule="auto"/>
              <w:jc w:val="center"/>
              <w:rPr>
                <w:rFonts w:ascii="Calibri" w:eastAsia="Times New Roman" w:hAnsi="Calibri" w:cs="Calibri"/>
                <w:color w:val="000000"/>
                <w:sz w:val="18"/>
                <w:szCs w:val="18"/>
                <w:lang w:eastAsia="pl-PL"/>
              </w:rPr>
            </w:pPr>
            <w:r w:rsidRPr="00E33AAE">
              <w:rPr>
                <w:rFonts w:ascii="Calibri" w:eastAsia="Times New Roman" w:hAnsi="Calibri" w:cs="Calibri"/>
                <w:color w:val="000000"/>
                <w:sz w:val="18"/>
                <w:szCs w:val="18"/>
                <w:lang w:eastAsia="pl-PL"/>
              </w:rPr>
              <w:t>promień zastępczy zespołu studni (x</w:t>
            </w:r>
            <w:r w:rsidRPr="00E33AAE">
              <w:rPr>
                <w:rFonts w:ascii="Calibri" w:eastAsia="Times New Roman" w:hAnsi="Calibri" w:cs="Calibri"/>
                <w:color w:val="000000"/>
                <w:sz w:val="18"/>
                <w:szCs w:val="18"/>
                <w:vertAlign w:val="subscript"/>
                <w:lang w:eastAsia="pl-PL"/>
              </w:rPr>
              <w:t>0</w:t>
            </w:r>
            <w:r w:rsidRPr="00E33AAE">
              <w:rPr>
                <w:rFonts w:ascii="Calibri" w:eastAsia="Times New Roman" w:hAnsi="Calibri" w:cs="Calibri"/>
                <w:color w:val="000000"/>
                <w:sz w:val="18"/>
                <w:szCs w:val="18"/>
                <w:lang w:eastAsia="pl-PL"/>
              </w:rPr>
              <w:t>)</w:t>
            </w:r>
          </w:p>
        </w:tc>
        <w:tc>
          <w:tcPr>
            <w:tcW w:w="960" w:type="dxa"/>
            <w:tcBorders>
              <w:top w:val="nil"/>
              <w:left w:val="nil"/>
              <w:bottom w:val="single" w:sz="4" w:space="0" w:color="auto"/>
              <w:right w:val="single" w:sz="4" w:space="0" w:color="auto"/>
            </w:tcBorders>
            <w:shd w:val="clear" w:color="auto" w:fill="auto"/>
            <w:noWrap/>
            <w:vAlign w:val="center"/>
            <w:hideMark/>
          </w:tcPr>
          <w:p w14:paraId="7231543B" w14:textId="77777777" w:rsidR="00E33AAE" w:rsidRPr="00E33AAE" w:rsidRDefault="00E33AAE" w:rsidP="00E33AAE">
            <w:pPr>
              <w:spacing w:after="0" w:line="240" w:lineRule="auto"/>
              <w:jc w:val="center"/>
              <w:rPr>
                <w:rFonts w:ascii="Calibri" w:eastAsia="Times New Roman" w:hAnsi="Calibri" w:cs="Calibri"/>
                <w:color w:val="000000"/>
                <w:sz w:val="18"/>
                <w:szCs w:val="18"/>
                <w:lang w:eastAsia="pl-PL"/>
              </w:rPr>
            </w:pPr>
            <w:r w:rsidRPr="00E33AAE">
              <w:rPr>
                <w:rFonts w:ascii="Calibri" w:eastAsia="Times New Roman" w:hAnsi="Calibri" w:cs="Calibri"/>
                <w:color w:val="000000"/>
                <w:sz w:val="18"/>
                <w:szCs w:val="18"/>
                <w:lang w:eastAsia="pl-PL"/>
              </w:rPr>
              <w:t>m</w:t>
            </w:r>
          </w:p>
        </w:tc>
        <w:tc>
          <w:tcPr>
            <w:tcW w:w="1420" w:type="dxa"/>
            <w:tcBorders>
              <w:top w:val="nil"/>
              <w:left w:val="nil"/>
              <w:bottom w:val="single" w:sz="4" w:space="0" w:color="auto"/>
              <w:right w:val="single" w:sz="4" w:space="0" w:color="auto"/>
            </w:tcBorders>
            <w:shd w:val="clear" w:color="auto" w:fill="auto"/>
            <w:noWrap/>
            <w:vAlign w:val="center"/>
            <w:hideMark/>
          </w:tcPr>
          <w:p w14:paraId="697951BE" w14:textId="77777777" w:rsidR="00E33AAE" w:rsidRPr="00E33AAE" w:rsidRDefault="00E33AAE" w:rsidP="00E33AAE">
            <w:pPr>
              <w:spacing w:after="0" w:line="240" w:lineRule="auto"/>
              <w:jc w:val="center"/>
              <w:rPr>
                <w:rFonts w:ascii="Calibri" w:eastAsia="Times New Roman" w:hAnsi="Calibri" w:cs="Calibri"/>
                <w:color w:val="000000"/>
                <w:sz w:val="18"/>
                <w:szCs w:val="18"/>
                <w:lang w:eastAsia="pl-PL"/>
              </w:rPr>
            </w:pPr>
            <w:r w:rsidRPr="00E33AAE">
              <w:rPr>
                <w:rFonts w:ascii="Calibri" w:eastAsia="Times New Roman" w:hAnsi="Calibri" w:cs="Calibri"/>
                <w:color w:val="000000"/>
                <w:sz w:val="18"/>
                <w:szCs w:val="18"/>
                <w:lang w:eastAsia="pl-PL"/>
              </w:rPr>
              <w:t>16.49</w:t>
            </w:r>
          </w:p>
        </w:tc>
      </w:tr>
      <w:tr w:rsidR="00E33AAE" w:rsidRPr="00E33AAE" w14:paraId="5C418A47" w14:textId="77777777" w:rsidTr="007F7AF9">
        <w:trPr>
          <w:trHeight w:val="240"/>
          <w:jc w:val="center"/>
        </w:trPr>
        <w:tc>
          <w:tcPr>
            <w:tcW w:w="3660" w:type="dxa"/>
            <w:tcBorders>
              <w:top w:val="nil"/>
              <w:left w:val="single" w:sz="4" w:space="0" w:color="auto"/>
              <w:bottom w:val="single" w:sz="4" w:space="0" w:color="auto"/>
              <w:right w:val="single" w:sz="4" w:space="0" w:color="auto"/>
            </w:tcBorders>
            <w:shd w:val="clear" w:color="auto" w:fill="auto"/>
            <w:noWrap/>
            <w:vAlign w:val="center"/>
            <w:hideMark/>
          </w:tcPr>
          <w:p w14:paraId="70161D28" w14:textId="77777777" w:rsidR="00E33AAE" w:rsidRPr="00E33AAE" w:rsidRDefault="00E33AAE" w:rsidP="00E33AAE">
            <w:pPr>
              <w:spacing w:after="0" w:line="240" w:lineRule="auto"/>
              <w:jc w:val="center"/>
              <w:rPr>
                <w:rFonts w:ascii="Calibri" w:eastAsia="Times New Roman" w:hAnsi="Calibri" w:cs="Calibri"/>
                <w:b/>
                <w:bCs/>
                <w:color w:val="000000"/>
                <w:sz w:val="18"/>
                <w:szCs w:val="18"/>
                <w:lang w:eastAsia="pl-PL"/>
              </w:rPr>
            </w:pPr>
            <w:r w:rsidRPr="00E33AAE">
              <w:rPr>
                <w:rFonts w:ascii="Calibri" w:eastAsia="Times New Roman" w:hAnsi="Calibri" w:cs="Calibri"/>
                <w:b/>
                <w:bCs/>
                <w:color w:val="000000"/>
                <w:sz w:val="18"/>
                <w:szCs w:val="18"/>
                <w:lang w:eastAsia="pl-PL"/>
              </w:rPr>
              <w:t>lej depresji zespołu studni (Ru)</w:t>
            </w:r>
          </w:p>
        </w:tc>
        <w:tc>
          <w:tcPr>
            <w:tcW w:w="960" w:type="dxa"/>
            <w:tcBorders>
              <w:top w:val="nil"/>
              <w:left w:val="nil"/>
              <w:bottom w:val="single" w:sz="4" w:space="0" w:color="auto"/>
              <w:right w:val="single" w:sz="4" w:space="0" w:color="auto"/>
            </w:tcBorders>
            <w:shd w:val="clear" w:color="auto" w:fill="auto"/>
            <w:noWrap/>
            <w:vAlign w:val="center"/>
            <w:hideMark/>
          </w:tcPr>
          <w:p w14:paraId="1B696D10" w14:textId="77777777" w:rsidR="00E33AAE" w:rsidRPr="00E33AAE" w:rsidRDefault="00E33AAE" w:rsidP="00E33AAE">
            <w:pPr>
              <w:spacing w:after="0" w:line="240" w:lineRule="auto"/>
              <w:jc w:val="center"/>
              <w:rPr>
                <w:rFonts w:ascii="Calibri" w:eastAsia="Times New Roman" w:hAnsi="Calibri" w:cs="Calibri"/>
                <w:b/>
                <w:bCs/>
                <w:color w:val="000000"/>
                <w:sz w:val="18"/>
                <w:szCs w:val="18"/>
                <w:lang w:eastAsia="pl-PL"/>
              </w:rPr>
            </w:pPr>
            <w:r w:rsidRPr="00E33AAE">
              <w:rPr>
                <w:rFonts w:ascii="Calibri" w:eastAsia="Times New Roman" w:hAnsi="Calibri" w:cs="Calibri"/>
                <w:b/>
                <w:bCs/>
                <w:color w:val="000000"/>
                <w:sz w:val="18"/>
                <w:szCs w:val="18"/>
                <w:lang w:eastAsia="pl-PL"/>
              </w:rPr>
              <w:t>m</w:t>
            </w:r>
          </w:p>
        </w:tc>
        <w:tc>
          <w:tcPr>
            <w:tcW w:w="1420" w:type="dxa"/>
            <w:tcBorders>
              <w:top w:val="nil"/>
              <w:left w:val="nil"/>
              <w:bottom w:val="single" w:sz="4" w:space="0" w:color="auto"/>
              <w:right w:val="single" w:sz="4" w:space="0" w:color="auto"/>
            </w:tcBorders>
            <w:shd w:val="clear" w:color="auto" w:fill="auto"/>
            <w:noWrap/>
            <w:vAlign w:val="center"/>
            <w:hideMark/>
          </w:tcPr>
          <w:p w14:paraId="3689B716" w14:textId="77777777" w:rsidR="00E33AAE" w:rsidRPr="00E33AAE" w:rsidRDefault="00E33AAE" w:rsidP="00E33AAE">
            <w:pPr>
              <w:spacing w:after="0" w:line="240" w:lineRule="auto"/>
              <w:jc w:val="center"/>
              <w:rPr>
                <w:rFonts w:ascii="Calibri" w:eastAsia="Times New Roman" w:hAnsi="Calibri" w:cs="Calibri"/>
                <w:b/>
                <w:bCs/>
                <w:color w:val="000000"/>
                <w:sz w:val="18"/>
                <w:szCs w:val="18"/>
                <w:lang w:eastAsia="pl-PL"/>
              </w:rPr>
            </w:pPr>
            <w:r w:rsidRPr="00E33AAE">
              <w:rPr>
                <w:rFonts w:ascii="Calibri" w:eastAsia="Times New Roman" w:hAnsi="Calibri" w:cs="Calibri"/>
                <w:b/>
                <w:bCs/>
                <w:color w:val="000000"/>
                <w:sz w:val="18"/>
                <w:szCs w:val="18"/>
                <w:lang w:eastAsia="pl-PL"/>
              </w:rPr>
              <w:t>242.7</w:t>
            </w:r>
          </w:p>
        </w:tc>
      </w:tr>
    </w:tbl>
    <w:p w14:paraId="76645877" w14:textId="21007F27" w:rsidR="00010BF9" w:rsidRDefault="00010BF9" w:rsidP="00010BF9">
      <w:pPr>
        <w:pStyle w:val="Nagwek1"/>
      </w:pPr>
      <w:bookmarkStart w:id="59" w:name="_Toc173140720"/>
      <w:r>
        <w:t xml:space="preserve">Prognozowany zasięg </w:t>
      </w:r>
      <w:r w:rsidR="00757CC2">
        <w:t xml:space="preserve">i wpływ </w:t>
      </w:r>
      <w:r>
        <w:t>oddziaływania</w:t>
      </w:r>
      <w:r w:rsidR="00757CC2">
        <w:t xml:space="preserve"> </w:t>
      </w:r>
      <w:r>
        <w:t>ujęcia</w:t>
      </w:r>
      <w:bookmarkEnd w:id="59"/>
    </w:p>
    <w:p w14:paraId="7BDF43F2" w14:textId="16FB3F5D" w:rsidR="00052388" w:rsidRPr="00052388" w:rsidRDefault="00052388" w:rsidP="00052388">
      <w:bookmarkStart w:id="60" w:name="_Hlk172814962"/>
      <w:r>
        <w:t>Zgodnie z prognozą przeprowadzoną w poprzednich rozdziałach szacowany zasięg leja depresji dla planowanego zespołu studni przy wydajności ujęcia wynoszącej ok 40 m</w:t>
      </w:r>
      <w:r w:rsidRPr="00052388">
        <w:rPr>
          <w:vertAlign w:val="superscript"/>
        </w:rPr>
        <w:t>3</w:t>
      </w:r>
      <w:r>
        <w:t>/h wyniesie R</w:t>
      </w:r>
      <w:r w:rsidR="00227AC6">
        <w:t>u</w:t>
      </w:r>
      <w:r>
        <w:t xml:space="preserve">= 242,7 m </w:t>
      </w:r>
      <w:r w:rsidR="00C724DA">
        <w:br/>
      </w:r>
      <w:r>
        <w:t xml:space="preserve">(zał. </w:t>
      </w:r>
      <w:r>
        <w:fldChar w:fldCharType="begin"/>
      </w:r>
      <w:r>
        <w:instrText xml:space="preserve"> REF _Ref73368167 \r \h </w:instrText>
      </w:r>
      <w:r>
        <w:fldChar w:fldCharType="separate"/>
      </w:r>
      <w:r w:rsidR="004F7525">
        <w:t>4</w:t>
      </w:r>
      <w:r>
        <w:fldChar w:fldCharType="end"/>
      </w:r>
      <w:r>
        <w:t xml:space="preserve">). Tak wyznaczony lej depresji obejmie swym zasięgiem powierzchnię ok.  </w:t>
      </w:r>
      <w:r w:rsidR="00227AC6">
        <w:t>18,4 ha.</w:t>
      </w:r>
    </w:p>
    <w:p w14:paraId="3B936BA1" w14:textId="6C2248EC" w:rsidR="00757CC2" w:rsidRDefault="00757CC2" w:rsidP="00757CC2">
      <w:pPr>
        <w:pStyle w:val="Nagwek2"/>
      </w:pPr>
      <w:bookmarkStart w:id="61" w:name="_Ref172812372"/>
      <w:bookmarkStart w:id="62" w:name="_Toc173140721"/>
      <w:bookmarkEnd w:id="60"/>
      <w:r>
        <w:lastRenderedPageBreak/>
        <w:t>Wpływ na elementy środowiska</w:t>
      </w:r>
      <w:r w:rsidR="00814510">
        <w:t xml:space="preserve"> i inne ujęcia wody</w:t>
      </w:r>
      <w:bookmarkEnd w:id="61"/>
      <w:bookmarkEnd w:id="62"/>
    </w:p>
    <w:p w14:paraId="03583BA0" w14:textId="63E7678D" w:rsidR="00814510" w:rsidRDefault="00814510" w:rsidP="008B5F54">
      <w:pPr>
        <w:spacing w:after="60"/>
      </w:pPr>
      <w:r>
        <w:t xml:space="preserve">Warunki hydrogeologiczne w rejonie planowanych studni, ustalone na podstawie dotychczas wykonanych badań geologicznych </w:t>
      </w:r>
      <w:r w:rsidRPr="003419A4">
        <w:t>nie wskazują</w:t>
      </w:r>
      <w:r>
        <w:t xml:space="preserve"> na możliwy wpływ </w:t>
      </w:r>
      <w:proofErr w:type="spellStart"/>
      <w:r>
        <w:t>zdepre</w:t>
      </w:r>
      <w:r w:rsidR="00A70851">
        <w:t>s</w:t>
      </w:r>
      <w:r>
        <w:t>jonowania</w:t>
      </w:r>
      <w:proofErr w:type="spellEnd"/>
      <w:r>
        <w:t xml:space="preserve"> zwierciadła wód podziemnych </w:t>
      </w:r>
      <w:r w:rsidR="00C85B7B">
        <w:t xml:space="preserve">ujmowanej warstwy wodonośnej na przypowierzchniowy poziom wód podziemnych. Zgodnie z założeniami projektu do eksploatacji wód podziemnych ujęty zostanie </w:t>
      </w:r>
      <w:proofErr w:type="spellStart"/>
      <w:r w:rsidR="00C85B7B">
        <w:t>podglinowy</w:t>
      </w:r>
      <w:proofErr w:type="spellEnd"/>
      <w:r w:rsidR="00C85B7B">
        <w:t xml:space="preserve"> czwartorzędowy poziom wodonośny, którego strop </w:t>
      </w:r>
      <w:r w:rsidR="00227AC6">
        <w:t>znajduje się</w:t>
      </w:r>
      <w:r w:rsidR="00C85B7B">
        <w:t xml:space="preserve"> na głębokości ok. 13 m p.p.t. i który izolowany jest od powierzchni terenu warstwą utworów słabo przepuszczalnych wykształconych </w:t>
      </w:r>
      <w:r w:rsidR="00C85B7B">
        <w:br/>
        <w:t xml:space="preserve">w postaci glin i pyłów (zał. </w:t>
      </w:r>
      <w:r w:rsidR="00C85B7B">
        <w:fldChar w:fldCharType="begin"/>
      </w:r>
      <w:r w:rsidR="00C85B7B">
        <w:instrText xml:space="preserve"> REF _Ref172803998 \r \h </w:instrText>
      </w:r>
      <w:r w:rsidR="00C85B7B">
        <w:fldChar w:fldCharType="separate"/>
      </w:r>
      <w:r w:rsidR="004F7525">
        <w:t>5</w:t>
      </w:r>
      <w:r w:rsidR="00C85B7B">
        <w:fldChar w:fldCharType="end"/>
      </w:r>
      <w:r w:rsidR="00C85B7B">
        <w:t xml:space="preserve">). </w:t>
      </w:r>
    </w:p>
    <w:p w14:paraId="3B1C486D" w14:textId="15B8E521" w:rsidR="00C85B7B" w:rsidRPr="00814510" w:rsidRDefault="00C85B7B" w:rsidP="00814510">
      <w:r>
        <w:t xml:space="preserve">W obszarze wyznaczonym promieniem leja depresji dla zespołu studni brak jest innych ujęć wód podziemnych. Najbliższe otwory o udokumentowanych zasobach eksploatacyjnych, ujmujących do </w:t>
      </w:r>
      <w:r w:rsidR="008A4A3B">
        <w:t>eksploatacji</w:t>
      </w:r>
      <w:r>
        <w:t xml:space="preserve"> ten sam poziom wodonośny, na który wpływ mogłaby mieć eksploatacja planowanych studni są poza prognozowanym zasięgiem oddziaływania ujęcia. Biorąc pod uwagę warunki hydrogeologiczne można stwierdzić, że </w:t>
      </w:r>
      <w:r w:rsidR="00052388">
        <w:t xml:space="preserve">eksploatacja planowanych studni, nie będzie miała wpływu na warunki wodne </w:t>
      </w:r>
      <w:r w:rsidR="00227AC6">
        <w:br/>
      </w:r>
      <w:r w:rsidR="00052388">
        <w:t xml:space="preserve">w płytkich przypowierzchniowych poziomach wodonośnych mogących występować lokalnie w obrębie sąsiednich działek, a tym bardziej nie będzie miała wpływu na jakiekolwiek zmiany w zasobach florystyczno-faunistycznych od tych wód zależnych. Biorąc pod uwagę głębokość ujmowanej warstwy wodonośnej oraz jej izolację, faktyczne oddziaływanie ujęcia zostanie ograniczone do terenu działki 331/45 (na której zlokalizowane będą studnie) i nie będzie miało wpływu na sąsiednie grunty </w:t>
      </w:r>
      <w:r w:rsidR="00052388">
        <w:br/>
        <w:t xml:space="preserve">i nieruchomości. </w:t>
      </w:r>
    </w:p>
    <w:p w14:paraId="7F15BEA8" w14:textId="5D8702D7" w:rsidR="00757CC2" w:rsidRDefault="00757CC2" w:rsidP="00757CC2">
      <w:pPr>
        <w:pStyle w:val="Nagwek2"/>
      </w:pPr>
      <w:bookmarkStart w:id="63" w:name="_Toc173140722"/>
      <w:r>
        <w:t>Wpływ na zasoby dyspozycyjne</w:t>
      </w:r>
      <w:bookmarkEnd w:id="63"/>
    </w:p>
    <w:p w14:paraId="5B710072" w14:textId="5C06110B" w:rsidR="00227AC6" w:rsidRDefault="00227AC6" w:rsidP="008B5F54">
      <w:pPr>
        <w:spacing w:after="60"/>
      </w:pPr>
      <w:r w:rsidRPr="00227AC6">
        <w:t>Planowane ujęcie znajduje się w jednostce bilansowej Widawa i Stobrawa o kodzie W-III (WR). Zasoby dyspozycyjne ustalone dla w</w:t>
      </w:r>
      <w:r w:rsidR="00A63DA1">
        <w:t>/</w:t>
      </w:r>
      <w:r w:rsidRPr="00227AC6">
        <w:t>w jednostki o powierzchni 1744,63 km</w:t>
      </w:r>
      <w:r w:rsidRPr="00421987">
        <w:rPr>
          <w:vertAlign w:val="superscript"/>
        </w:rPr>
        <w:t>2</w:t>
      </w:r>
      <w:r w:rsidRPr="00227AC6">
        <w:t xml:space="preserve"> ustalono na 305061 m</w:t>
      </w:r>
      <w:r w:rsidRPr="00421987">
        <w:rPr>
          <w:vertAlign w:val="superscript"/>
        </w:rPr>
        <w:t>3</w:t>
      </w:r>
      <w:r w:rsidRPr="00227AC6">
        <w:t>/d, co daje moduł zasobów dyspozycyjnych w wielkości 174,86 m</w:t>
      </w:r>
      <w:r w:rsidRPr="00421987">
        <w:rPr>
          <w:vertAlign w:val="superscript"/>
        </w:rPr>
        <w:t>3</w:t>
      </w:r>
      <w:r w:rsidRPr="00227AC6">
        <w:t>/d/km</w:t>
      </w:r>
      <w:r w:rsidRPr="00421987">
        <w:rPr>
          <w:vertAlign w:val="superscript"/>
        </w:rPr>
        <w:t>2</w:t>
      </w:r>
      <w:r w:rsidRPr="00227AC6">
        <w:t xml:space="preserve"> (7,29 m</w:t>
      </w:r>
      <w:r w:rsidRPr="00C724DA">
        <w:rPr>
          <w:vertAlign w:val="superscript"/>
        </w:rPr>
        <w:t>3</w:t>
      </w:r>
      <w:r w:rsidRPr="00227AC6">
        <w:t>/h/km</w:t>
      </w:r>
      <w:r w:rsidRPr="00421987">
        <w:rPr>
          <w:vertAlign w:val="superscript"/>
        </w:rPr>
        <w:t>2</w:t>
      </w:r>
      <w:r w:rsidRPr="00227AC6">
        <w:t xml:space="preserve">). Uwzględniając podział na jednolite części wód podziemnych przedmiotowy obszar znajduje się w </w:t>
      </w:r>
      <w:proofErr w:type="spellStart"/>
      <w:r w:rsidR="00A63DA1">
        <w:t>JCWPd</w:t>
      </w:r>
      <w:proofErr w:type="spellEnd"/>
      <w:r w:rsidRPr="00227AC6">
        <w:t xml:space="preserve"> nr 9</w:t>
      </w:r>
      <w:r w:rsidR="00421987">
        <w:t>6</w:t>
      </w:r>
      <w:r w:rsidRPr="00227AC6">
        <w:t xml:space="preserve"> o kodzie GW600096. Według karty charakterystyki ocena stanu ilościowego zgodnie z Rozporządzeniem </w:t>
      </w:r>
      <w:proofErr w:type="spellStart"/>
      <w:r w:rsidRPr="00227AC6">
        <w:t>MGMiŻŚ</w:t>
      </w:r>
      <w:proofErr w:type="spellEnd"/>
      <w:r w:rsidRPr="00227AC6">
        <w:t xml:space="preserve"> z dnia 11.10.2019 r. </w:t>
      </w:r>
      <w:r w:rsidRPr="00A63DA1">
        <w:rPr>
          <w:i/>
          <w:iCs/>
        </w:rPr>
        <w:t>w sprawie kryteriów i sposobu oceny stanu jednolitych części wód podziemnych</w:t>
      </w:r>
      <w:r w:rsidRPr="00227AC6">
        <w:t xml:space="preserve"> (Dz. U. 2019 poz. 2148) określona została jako dobra, a ocena ryzyka nieosiągnięcia celu środowiskowego jako niezagrożone. Zasoby wód podziemnych dostępne do zagospodarowania </w:t>
      </w:r>
      <w:r w:rsidR="00421987">
        <w:br/>
      </w:r>
      <w:r w:rsidRPr="00227AC6">
        <w:t>w jednostce wynoszą 111346.54 tyś m</w:t>
      </w:r>
      <w:r w:rsidRPr="00B42267">
        <w:rPr>
          <w:vertAlign w:val="superscript"/>
        </w:rPr>
        <w:t>3</w:t>
      </w:r>
      <w:r w:rsidRPr="00227AC6">
        <w:t>/rok, a pobór rejestrowany ujęciami wynosi 8631,62 tyś m</w:t>
      </w:r>
      <w:r w:rsidRPr="00B42267">
        <w:rPr>
          <w:vertAlign w:val="superscript"/>
        </w:rPr>
        <w:t>3</w:t>
      </w:r>
      <w:r w:rsidRPr="00227AC6">
        <w:t xml:space="preserve">/rok, co stanowi zaledwie 8% wykorzystania zasobów dostępnych do zagospodarowania.  </w:t>
      </w:r>
    </w:p>
    <w:p w14:paraId="37B0638D" w14:textId="22C60117" w:rsidR="00B42267" w:rsidRDefault="00B42267" w:rsidP="00B42267">
      <w:pPr>
        <w:spacing w:line="259" w:lineRule="auto"/>
        <w:rPr>
          <w:color w:val="000000"/>
        </w:rPr>
      </w:pPr>
      <w:r>
        <w:t xml:space="preserve">Dla ujętej warstwy wodonośnej jako niewielkiej części struktury, która wchodzi w skład całej jednostki bilansowej W-III (WR) nie ma zdefiniowanych dokładnych zasobów dyspozycyjnych. Dlatego zgodnie </w:t>
      </w:r>
      <w:r>
        <w:br/>
        <w:t>z wytycznymi poradnika metodycznego</w:t>
      </w:r>
      <w:r>
        <w:rPr>
          <w:i/>
          <w:iCs/>
        </w:rPr>
        <w:t xml:space="preserve"> (Dąbrowski S. i in. 2004) </w:t>
      </w:r>
      <w:r>
        <w:rPr>
          <w:i/>
          <w:iCs/>
        </w:rPr>
        <w:fldChar w:fldCharType="begin"/>
      </w:r>
      <w:r>
        <w:rPr>
          <w:i/>
          <w:iCs/>
        </w:rPr>
        <w:instrText xml:space="preserve"> REF _Ref172810153 \r \h </w:instrText>
      </w:r>
      <w:r w:rsidR="006F01FC">
        <w:rPr>
          <w:i/>
          <w:iCs/>
        </w:rPr>
        <w:instrText xml:space="preserve"> \* MERGEFORMAT </w:instrText>
      </w:r>
      <w:r>
        <w:rPr>
          <w:i/>
          <w:iCs/>
        </w:rPr>
      </w:r>
      <w:r>
        <w:rPr>
          <w:i/>
          <w:iCs/>
        </w:rPr>
        <w:fldChar w:fldCharType="separate"/>
      </w:r>
      <w:r w:rsidR="004F7525" w:rsidRPr="004F7525">
        <w:t>[11</w:t>
      </w:r>
      <w:r w:rsidR="004F7525">
        <w:rPr>
          <w:i/>
          <w:iCs/>
        </w:rPr>
        <w:t>]</w:t>
      </w:r>
      <w:r>
        <w:rPr>
          <w:i/>
          <w:iCs/>
        </w:rPr>
        <w:fldChar w:fldCharType="end"/>
      </w:r>
      <w:r>
        <w:rPr>
          <w:i/>
          <w:iCs/>
        </w:rPr>
        <w:t xml:space="preserve"> </w:t>
      </w:r>
      <w:r w:rsidRPr="00FF2C75">
        <w:t>przyjmuje się, że w</w:t>
      </w:r>
      <w:r>
        <w:t xml:space="preserve"> trakcie wyznaczania zasobów eksploatacyjnych poszczególnych studni nie należy przekraczać dopuszczalnej depresji eksploatacyjnej </w:t>
      </w:r>
      <w:r w:rsidRPr="00EF041A">
        <w:rPr>
          <w:color w:val="000000"/>
        </w:rPr>
        <w:t xml:space="preserve">określanej w </w:t>
      </w:r>
      <w:r>
        <w:rPr>
          <w:color w:val="000000"/>
        </w:rPr>
        <w:t>poradniku metodycznym</w:t>
      </w:r>
      <w:r w:rsidRPr="00EF041A">
        <w:rPr>
          <w:color w:val="000000"/>
        </w:rPr>
        <w:t xml:space="preserve"> jako</w:t>
      </w:r>
      <w:r>
        <w:rPr>
          <w:color w:val="000000"/>
        </w:rPr>
        <w:t xml:space="preserve"> 0,4 słupa wody w warstwach </w:t>
      </w:r>
      <w:r>
        <w:rPr>
          <w:color w:val="000000"/>
        </w:rPr>
        <w:br/>
        <w:t xml:space="preserve">o zwierciadle swobodnym, a w warstwach naporowych zwierciadło dynamiczne nie może być obniżone poniżej spągu warstwy napinającej (w przypadku zwierciadła naporowego zaleca się również nie przekraczanie </w:t>
      </w:r>
      <w:r w:rsidRPr="00EF041A">
        <w:rPr>
          <w:color w:val="000000"/>
        </w:rPr>
        <w:t xml:space="preserve">1/2 wielkości </w:t>
      </w:r>
      <w:r>
        <w:rPr>
          <w:color w:val="000000"/>
        </w:rPr>
        <w:t>ciśnienia piezometrycznego)</w:t>
      </w:r>
      <w:r w:rsidRPr="007C041A">
        <w:rPr>
          <w:color w:val="000000"/>
        </w:rPr>
        <w:t>.</w:t>
      </w:r>
      <w:r>
        <w:rPr>
          <w:color w:val="000000"/>
        </w:rPr>
        <w:t xml:space="preserve"> Taki sposób dokumentowania zasobów eksploatacyjnych studni pozwala zachować równowagę hydrodynamiczną pomiędzy wielkością zasilania warstwy wodonośnej, a maksymalnym poborem wód przewidzianym dla projektowanych studni.</w:t>
      </w:r>
    </w:p>
    <w:p w14:paraId="04E7F8E2" w14:textId="4E7C882E" w:rsidR="00B42267" w:rsidRDefault="00B42267" w:rsidP="00B42267">
      <w:pPr>
        <w:spacing w:line="259" w:lineRule="auto"/>
        <w:rPr>
          <w:color w:val="000000"/>
        </w:rPr>
      </w:pPr>
      <w:r>
        <w:rPr>
          <w:color w:val="000000"/>
        </w:rPr>
        <w:t>W przypadku planowanych otworów, uwzględniając maksymalne obniżenie do poziomu ½ ciśnienia piezometrycznego,</w:t>
      </w:r>
      <w:r w:rsidR="003B3301">
        <w:rPr>
          <w:color w:val="000000"/>
        </w:rPr>
        <w:t xml:space="preserve"> jednak nie więcej niż do spągu utworów napinających</w:t>
      </w:r>
      <w:r>
        <w:rPr>
          <w:color w:val="000000"/>
        </w:rPr>
        <w:t xml:space="preserve"> dopuszczalna depresja </w:t>
      </w:r>
      <w:r w:rsidR="00A908C8">
        <w:rPr>
          <w:color w:val="000000"/>
        </w:rPr>
        <w:br/>
      </w:r>
      <w:r>
        <w:rPr>
          <w:color w:val="000000"/>
        </w:rPr>
        <w:t xml:space="preserve">w warstwie wodonośnej wynosi  </w:t>
      </w:r>
      <w:r w:rsidR="003B3301">
        <w:rPr>
          <w:color w:val="000000"/>
        </w:rPr>
        <w:t>9,5</w:t>
      </w:r>
      <w:r>
        <w:rPr>
          <w:color w:val="000000"/>
        </w:rPr>
        <w:t xml:space="preserve"> m (w poniższej tabeli </w:t>
      </w:r>
      <w:r w:rsidR="00312C1C">
        <w:rPr>
          <w:color w:val="000000"/>
        </w:rPr>
        <w:t>przedstawiono</w:t>
      </w:r>
      <w:r>
        <w:rPr>
          <w:color w:val="000000"/>
        </w:rPr>
        <w:t xml:space="preserve"> </w:t>
      </w:r>
      <w:proofErr w:type="spellStart"/>
      <w:r>
        <w:rPr>
          <w:color w:val="000000"/>
        </w:rPr>
        <w:t>s</w:t>
      </w:r>
      <w:r w:rsidRPr="008A014F">
        <w:rPr>
          <w:color w:val="000000"/>
          <w:vertAlign w:val="subscript"/>
        </w:rPr>
        <w:t>dop</w:t>
      </w:r>
      <w:proofErr w:type="spellEnd"/>
      <w:r>
        <w:rPr>
          <w:color w:val="000000"/>
        </w:rPr>
        <w:t xml:space="preserve"> </w:t>
      </w:r>
      <w:r w:rsidR="003B3301">
        <w:rPr>
          <w:color w:val="000000"/>
        </w:rPr>
        <w:t xml:space="preserve">oraz spodziewaną depresję przy założonych parametrach filtracyjnych </w:t>
      </w:r>
      <w:r>
        <w:rPr>
          <w:color w:val="000000"/>
        </w:rPr>
        <w:t>dla</w:t>
      </w:r>
      <w:r w:rsidR="003B3301">
        <w:rPr>
          <w:color w:val="000000"/>
        </w:rPr>
        <w:t xml:space="preserve"> wariantu 1 i 2</w:t>
      </w:r>
      <w:r>
        <w:rPr>
          <w:color w:val="000000"/>
        </w:rPr>
        <w:t>):</w:t>
      </w:r>
    </w:p>
    <w:p w14:paraId="463F5B2E" w14:textId="0AEF14A4" w:rsidR="003B3301" w:rsidRDefault="003B3301" w:rsidP="003B3301">
      <w:pPr>
        <w:pStyle w:val="Legenda"/>
        <w:spacing w:after="60"/>
      </w:pPr>
      <w:bookmarkStart w:id="64" w:name="_Toc172876577"/>
      <w:r w:rsidRPr="004201F9">
        <w:t xml:space="preserve">Tab. </w:t>
      </w:r>
      <w:r>
        <w:fldChar w:fldCharType="begin"/>
      </w:r>
      <w:r>
        <w:instrText xml:space="preserve"> SEQ Tab. \* ARABIC </w:instrText>
      </w:r>
      <w:r>
        <w:fldChar w:fldCharType="separate"/>
      </w:r>
      <w:r w:rsidR="004F7525">
        <w:rPr>
          <w:noProof/>
        </w:rPr>
        <w:t>5</w:t>
      </w:r>
      <w:r>
        <w:rPr>
          <w:noProof/>
        </w:rPr>
        <w:fldChar w:fldCharType="end"/>
      </w:r>
      <w:r w:rsidRPr="004201F9">
        <w:t xml:space="preserve"> </w:t>
      </w:r>
      <w:r w:rsidR="008A4A3B">
        <w:t>Zestawianie d</w:t>
      </w:r>
      <w:r w:rsidRPr="003B3301">
        <w:t>epresji dopuszczaln</w:t>
      </w:r>
      <w:r w:rsidR="008A4A3B">
        <w:t>ej</w:t>
      </w:r>
      <w:r w:rsidRPr="003B3301">
        <w:t xml:space="preserve"> w warstwie wodonośnej z depresją w studniach dla wariantu 1 i</w:t>
      </w:r>
      <w:r w:rsidR="008A4A3B">
        <w:t xml:space="preserve"> 2</w:t>
      </w:r>
      <w:bookmarkEnd w:id="64"/>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2269"/>
        <w:gridCol w:w="2527"/>
        <w:gridCol w:w="1854"/>
        <w:gridCol w:w="2417"/>
      </w:tblGrid>
      <w:tr w:rsidR="00B42267" w:rsidRPr="00057098" w14:paraId="78BD3016" w14:textId="77777777" w:rsidTr="008B5F54">
        <w:trPr>
          <w:trHeight w:hRule="exact" w:val="567"/>
          <w:jc w:val="center"/>
        </w:trPr>
        <w:tc>
          <w:tcPr>
            <w:tcW w:w="2269" w:type="dxa"/>
            <w:shd w:val="clear" w:color="auto" w:fill="D9D9D9" w:themeFill="background1" w:themeFillShade="D9"/>
            <w:vAlign w:val="center"/>
          </w:tcPr>
          <w:p w14:paraId="0A9F0F7E" w14:textId="51B810C3" w:rsidR="00B42267" w:rsidRPr="00F93826" w:rsidRDefault="00F93826" w:rsidP="008B5F54">
            <w:pPr>
              <w:spacing w:after="0"/>
              <w:jc w:val="center"/>
              <w:rPr>
                <w:rFonts w:asciiTheme="minorHAnsi" w:hAnsiTheme="minorHAnsi" w:cstheme="minorHAnsi"/>
                <w:sz w:val="18"/>
                <w:szCs w:val="18"/>
              </w:rPr>
            </w:pPr>
            <w:r>
              <w:rPr>
                <w:rFonts w:asciiTheme="minorHAnsi" w:hAnsiTheme="minorHAnsi" w:cstheme="minorHAnsi"/>
                <w:sz w:val="18"/>
                <w:szCs w:val="18"/>
              </w:rPr>
              <w:t>Ujęcie</w:t>
            </w:r>
          </w:p>
        </w:tc>
        <w:tc>
          <w:tcPr>
            <w:tcW w:w="2527" w:type="dxa"/>
            <w:shd w:val="clear" w:color="auto" w:fill="D9D9D9" w:themeFill="background1" w:themeFillShade="D9"/>
            <w:vAlign w:val="center"/>
          </w:tcPr>
          <w:p w14:paraId="1321F85E" w14:textId="77777777" w:rsidR="00B42267" w:rsidRPr="00F93826" w:rsidRDefault="00B42267" w:rsidP="008B5F54">
            <w:pPr>
              <w:spacing w:after="0"/>
              <w:jc w:val="center"/>
              <w:rPr>
                <w:rFonts w:asciiTheme="minorHAnsi" w:hAnsiTheme="minorHAnsi" w:cstheme="minorHAnsi"/>
                <w:sz w:val="18"/>
                <w:szCs w:val="18"/>
              </w:rPr>
            </w:pPr>
            <w:r w:rsidRPr="00F93826">
              <w:rPr>
                <w:rFonts w:asciiTheme="minorHAnsi" w:hAnsiTheme="minorHAnsi" w:cstheme="minorHAnsi"/>
                <w:sz w:val="18"/>
                <w:szCs w:val="18"/>
              </w:rPr>
              <w:t>Wydajność eksploatacyjna</w:t>
            </w:r>
          </w:p>
          <w:p w14:paraId="1941EC57" w14:textId="77777777" w:rsidR="00B42267" w:rsidRPr="00F93826" w:rsidRDefault="00B42267" w:rsidP="008B5F54">
            <w:pPr>
              <w:spacing w:after="0"/>
              <w:jc w:val="center"/>
              <w:rPr>
                <w:rFonts w:asciiTheme="minorHAnsi" w:hAnsiTheme="minorHAnsi" w:cstheme="minorHAnsi"/>
                <w:sz w:val="18"/>
                <w:szCs w:val="18"/>
              </w:rPr>
            </w:pPr>
            <w:r w:rsidRPr="00F93826">
              <w:rPr>
                <w:rFonts w:asciiTheme="minorHAnsi" w:hAnsiTheme="minorHAnsi" w:cstheme="minorHAnsi"/>
                <w:sz w:val="18"/>
                <w:szCs w:val="18"/>
              </w:rPr>
              <w:t>Q [m</w:t>
            </w:r>
            <w:r w:rsidRPr="00F93826">
              <w:rPr>
                <w:rFonts w:asciiTheme="minorHAnsi" w:hAnsiTheme="minorHAnsi" w:cstheme="minorHAnsi"/>
                <w:sz w:val="18"/>
                <w:szCs w:val="18"/>
                <w:vertAlign w:val="superscript"/>
              </w:rPr>
              <w:t>3</w:t>
            </w:r>
            <w:r w:rsidRPr="00F93826">
              <w:rPr>
                <w:rFonts w:asciiTheme="minorHAnsi" w:hAnsiTheme="minorHAnsi" w:cstheme="minorHAnsi"/>
                <w:sz w:val="18"/>
                <w:szCs w:val="18"/>
              </w:rPr>
              <w:t>/h]</w:t>
            </w:r>
          </w:p>
        </w:tc>
        <w:tc>
          <w:tcPr>
            <w:tcW w:w="1854" w:type="dxa"/>
            <w:shd w:val="clear" w:color="auto" w:fill="D9D9D9" w:themeFill="background1" w:themeFillShade="D9"/>
            <w:vAlign w:val="center"/>
          </w:tcPr>
          <w:p w14:paraId="1114964E" w14:textId="77777777" w:rsidR="00B42267" w:rsidRPr="00F93826" w:rsidRDefault="00B42267" w:rsidP="008B5F54">
            <w:pPr>
              <w:spacing w:after="0"/>
              <w:jc w:val="center"/>
              <w:rPr>
                <w:rFonts w:asciiTheme="minorHAnsi" w:hAnsiTheme="minorHAnsi" w:cstheme="minorHAnsi"/>
                <w:sz w:val="18"/>
                <w:szCs w:val="18"/>
              </w:rPr>
            </w:pPr>
            <w:r w:rsidRPr="00F93826">
              <w:rPr>
                <w:rFonts w:asciiTheme="minorHAnsi" w:hAnsiTheme="minorHAnsi" w:cstheme="minorHAnsi"/>
                <w:sz w:val="18"/>
                <w:szCs w:val="18"/>
              </w:rPr>
              <w:t>Depresja w studni</w:t>
            </w:r>
            <w:r w:rsidRPr="00F93826">
              <w:rPr>
                <w:rFonts w:asciiTheme="minorHAnsi" w:hAnsiTheme="minorHAnsi" w:cstheme="minorHAnsi"/>
                <w:sz w:val="18"/>
                <w:szCs w:val="18"/>
              </w:rPr>
              <w:br/>
              <w:t>s</w:t>
            </w:r>
            <w:r w:rsidRPr="00F93826">
              <w:rPr>
                <w:rFonts w:asciiTheme="minorHAnsi" w:hAnsiTheme="minorHAnsi" w:cstheme="minorHAnsi"/>
                <w:sz w:val="18"/>
                <w:szCs w:val="18"/>
                <w:vertAlign w:val="subscript"/>
              </w:rPr>
              <w:t xml:space="preserve"> </w:t>
            </w:r>
            <w:r w:rsidRPr="00F93826">
              <w:rPr>
                <w:rFonts w:asciiTheme="minorHAnsi" w:hAnsiTheme="minorHAnsi" w:cstheme="minorHAnsi"/>
                <w:sz w:val="18"/>
                <w:szCs w:val="18"/>
              </w:rPr>
              <w:t>[m]</w:t>
            </w:r>
          </w:p>
        </w:tc>
        <w:tc>
          <w:tcPr>
            <w:tcW w:w="2417" w:type="dxa"/>
            <w:shd w:val="clear" w:color="auto" w:fill="D9D9D9" w:themeFill="background1" w:themeFillShade="D9"/>
            <w:vAlign w:val="center"/>
          </w:tcPr>
          <w:p w14:paraId="5DD6F9DD" w14:textId="77777777" w:rsidR="00B42267" w:rsidRPr="00F93826" w:rsidRDefault="00B42267" w:rsidP="008B5F54">
            <w:pPr>
              <w:spacing w:after="0"/>
              <w:jc w:val="center"/>
              <w:rPr>
                <w:rFonts w:asciiTheme="minorHAnsi" w:hAnsiTheme="minorHAnsi" w:cstheme="minorHAnsi"/>
                <w:sz w:val="18"/>
                <w:szCs w:val="18"/>
              </w:rPr>
            </w:pPr>
            <w:r w:rsidRPr="00F93826">
              <w:rPr>
                <w:rFonts w:asciiTheme="minorHAnsi" w:hAnsiTheme="minorHAnsi" w:cstheme="minorHAnsi"/>
                <w:sz w:val="18"/>
                <w:szCs w:val="18"/>
              </w:rPr>
              <w:t>Depresja dopuszczalna</w:t>
            </w:r>
          </w:p>
          <w:p w14:paraId="1B3C70B9" w14:textId="2078061B" w:rsidR="00B42267" w:rsidRPr="00F93826" w:rsidRDefault="00B42267" w:rsidP="008B5F54">
            <w:pPr>
              <w:spacing w:after="0"/>
              <w:jc w:val="center"/>
              <w:rPr>
                <w:rFonts w:asciiTheme="minorHAnsi" w:hAnsiTheme="minorHAnsi" w:cstheme="minorHAnsi"/>
                <w:sz w:val="18"/>
                <w:szCs w:val="18"/>
              </w:rPr>
            </w:pPr>
            <w:proofErr w:type="spellStart"/>
            <w:r w:rsidRPr="00F93826">
              <w:rPr>
                <w:rFonts w:asciiTheme="minorHAnsi" w:hAnsiTheme="minorHAnsi" w:cstheme="minorHAnsi"/>
                <w:sz w:val="18"/>
                <w:szCs w:val="18"/>
              </w:rPr>
              <w:t>s</w:t>
            </w:r>
            <w:r w:rsidRPr="00F93826">
              <w:rPr>
                <w:rFonts w:asciiTheme="minorHAnsi" w:hAnsiTheme="minorHAnsi" w:cstheme="minorHAnsi"/>
                <w:sz w:val="18"/>
                <w:szCs w:val="18"/>
                <w:vertAlign w:val="subscript"/>
              </w:rPr>
              <w:t>dop</w:t>
            </w:r>
            <w:proofErr w:type="spellEnd"/>
            <w:r w:rsidRPr="00F93826">
              <w:rPr>
                <w:rFonts w:asciiTheme="minorHAnsi" w:hAnsiTheme="minorHAnsi" w:cstheme="minorHAnsi"/>
                <w:sz w:val="18"/>
                <w:szCs w:val="18"/>
              </w:rPr>
              <w:t xml:space="preserve"> [m]</w:t>
            </w:r>
          </w:p>
        </w:tc>
      </w:tr>
      <w:tr w:rsidR="00B42267" w:rsidRPr="005A25A9" w14:paraId="363407FD" w14:textId="77777777" w:rsidTr="008B5F54">
        <w:trPr>
          <w:trHeight w:hRule="exact" w:val="270"/>
          <w:jc w:val="center"/>
        </w:trPr>
        <w:tc>
          <w:tcPr>
            <w:tcW w:w="2269" w:type="dxa"/>
            <w:vAlign w:val="center"/>
          </w:tcPr>
          <w:p w14:paraId="0CEAB5C1" w14:textId="3F1AF6A0" w:rsidR="00B42267" w:rsidRPr="00F93826" w:rsidRDefault="003B3301" w:rsidP="00984907">
            <w:pPr>
              <w:jc w:val="center"/>
              <w:rPr>
                <w:rFonts w:asciiTheme="minorHAnsi" w:hAnsiTheme="minorHAnsi" w:cstheme="minorHAnsi"/>
                <w:sz w:val="18"/>
                <w:szCs w:val="18"/>
              </w:rPr>
            </w:pPr>
            <w:r w:rsidRPr="00F93826">
              <w:rPr>
                <w:rFonts w:asciiTheme="minorHAnsi" w:hAnsiTheme="minorHAnsi" w:cstheme="minorHAnsi"/>
                <w:sz w:val="18"/>
                <w:szCs w:val="18"/>
              </w:rPr>
              <w:t>Wariant 1</w:t>
            </w:r>
          </w:p>
        </w:tc>
        <w:tc>
          <w:tcPr>
            <w:tcW w:w="2527" w:type="dxa"/>
            <w:vAlign w:val="center"/>
          </w:tcPr>
          <w:p w14:paraId="234B6709" w14:textId="5721A59D" w:rsidR="00B42267" w:rsidRPr="00F93826" w:rsidRDefault="003B3301" w:rsidP="00984907">
            <w:pPr>
              <w:jc w:val="center"/>
              <w:rPr>
                <w:rFonts w:asciiTheme="minorHAnsi" w:hAnsiTheme="minorHAnsi" w:cstheme="minorHAnsi"/>
                <w:sz w:val="18"/>
                <w:szCs w:val="18"/>
              </w:rPr>
            </w:pPr>
            <w:r w:rsidRPr="00F93826">
              <w:rPr>
                <w:rFonts w:asciiTheme="minorHAnsi" w:hAnsiTheme="minorHAnsi" w:cstheme="minorHAnsi"/>
                <w:sz w:val="18"/>
                <w:szCs w:val="18"/>
              </w:rPr>
              <w:t>40,0</w:t>
            </w:r>
          </w:p>
        </w:tc>
        <w:tc>
          <w:tcPr>
            <w:tcW w:w="1854" w:type="dxa"/>
            <w:vAlign w:val="center"/>
          </w:tcPr>
          <w:p w14:paraId="1EBC8768" w14:textId="0394C9C7" w:rsidR="00B42267" w:rsidRPr="00F93826" w:rsidRDefault="00B42267" w:rsidP="00984907">
            <w:pPr>
              <w:jc w:val="center"/>
              <w:rPr>
                <w:rFonts w:asciiTheme="minorHAnsi" w:hAnsiTheme="minorHAnsi" w:cstheme="minorHAnsi"/>
                <w:sz w:val="18"/>
                <w:szCs w:val="18"/>
              </w:rPr>
            </w:pPr>
            <w:r w:rsidRPr="00F93826">
              <w:rPr>
                <w:rFonts w:asciiTheme="minorHAnsi" w:hAnsiTheme="minorHAnsi" w:cstheme="minorHAnsi"/>
                <w:sz w:val="18"/>
                <w:szCs w:val="18"/>
              </w:rPr>
              <w:t>1</w:t>
            </w:r>
            <w:r w:rsidR="003B3301" w:rsidRPr="00F93826">
              <w:rPr>
                <w:rFonts w:asciiTheme="minorHAnsi" w:hAnsiTheme="minorHAnsi" w:cstheme="minorHAnsi"/>
                <w:sz w:val="18"/>
                <w:szCs w:val="18"/>
              </w:rPr>
              <w:t>,2</w:t>
            </w:r>
          </w:p>
        </w:tc>
        <w:tc>
          <w:tcPr>
            <w:tcW w:w="2417" w:type="dxa"/>
          </w:tcPr>
          <w:p w14:paraId="41A37108" w14:textId="2809EB94" w:rsidR="00B42267" w:rsidRPr="00F93826" w:rsidRDefault="00B42267" w:rsidP="00984907">
            <w:pPr>
              <w:jc w:val="center"/>
              <w:rPr>
                <w:rFonts w:asciiTheme="minorHAnsi" w:hAnsiTheme="minorHAnsi" w:cstheme="minorHAnsi"/>
                <w:color w:val="000000" w:themeColor="text1"/>
                <w:sz w:val="18"/>
                <w:szCs w:val="18"/>
              </w:rPr>
            </w:pPr>
            <w:r w:rsidRPr="00F93826">
              <w:rPr>
                <w:rFonts w:asciiTheme="minorHAnsi" w:hAnsiTheme="minorHAnsi" w:cstheme="minorHAnsi"/>
                <w:color w:val="000000" w:themeColor="text1"/>
                <w:sz w:val="18"/>
                <w:szCs w:val="18"/>
              </w:rPr>
              <w:t xml:space="preserve">~ </w:t>
            </w:r>
            <w:r w:rsidR="003B3301" w:rsidRPr="00F93826">
              <w:rPr>
                <w:rFonts w:asciiTheme="minorHAnsi" w:hAnsiTheme="minorHAnsi" w:cstheme="minorHAnsi"/>
                <w:color w:val="000000" w:themeColor="text1"/>
                <w:sz w:val="18"/>
                <w:szCs w:val="18"/>
              </w:rPr>
              <w:t>9,5</w:t>
            </w:r>
          </w:p>
        </w:tc>
      </w:tr>
      <w:tr w:rsidR="00B42267" w:rsidRPr="005A25A9" w14:paraId="6DD9D74A" w14:textId="77777777" w:rsidTr="008B5F54">
        <w:trPr>
          <w:trHeight w:hRule="exact" w:val="270"/>
          <w:jc w:val="center"/>
        </w:trPr>
        <w:tc>
          <w:tcPr>
            <w:tcW w:w="2269" w:type="dxa"/>
            <w:vAlign w:val="center"/>
          </w:tcPr>
          <w:p w14:paraId="052344B6" w14:textId="313CD0D4" w:rsidR="00B42267" w:rsidRPr="00F93826" w:rsidRDefault="003B3301" w:rsidP="00984907">
            <w:pPr>
              <w:jc w:val="center"/>
              <w:rPr>
                <w:rFonts w:asciiTheme="minorHAnsi" w:hAnsiTheme="minorHAnsi" w:cstheme="minorHAnsi"/>
                <w:sz w:val="18"/>
                <w:szCs w:val="18"/>
              </w:rPr>
            </w:pPr>
            <w:r w:rsidRPr="00F93826">
              <w:rPr>
                <w:rFonts w:asciiTheme="minorHAnsi" w:hAnsiTheme="minorHAnsi" w:cstheme="minorHAnsi"/>
                <w:sz w:val="18"/>
                <w:szCs w:val="18"/>
              </w:rPr>
              <w:t>Wariant 2</w:t>
            </w:r>
          </w:p>
        </w:tc>
        <w:tc>
          <w:tcPr>
            <w:tcW w:w="2527" w:type="dxa"/>
            <w:vAlign w:val="center"/>
          </w:tcPr>
          <w:p w14:paraId="350FBEC1" w14:textId="2B1BBDF6" w:rsidR="00B42267" w:rsidRPr="00F93826" w:rsidRDefault="003B3301" w:rsidP="00984907">
            <w:pPr>
              <w:jc w:val="center"/>
              <w:rPr>
                <w:rFonts w:asciiTheme="minorHAnsi" w:hAnsiTheme="minorHAnsi" w:cstheme="minorHAnsi"/>
                <w:sz w:val="18"/>
                <w:szCs w:val="18"/>
              </w:rPr>
            </w:pPr>
            <w:r w:rsidRPr="00F93826">
              <w:rPr>
                <w:rFonts w:asciiTheme="minorHAnsi" w:hAnsiTheme="minorHAnsi" w:cstheme="minorHAnsi"/>
                <w:sz w:val="18"/>
                <w:szCs w:val="18"/>
              </w:rPr>
              <w:t>40,0</w:t>
            </w:r>
          </w:p>
        </w:tc>
        <w:tc>
          <w:tcPr>
            <w:tcW w:w="1854" w:type="dxa"/>
            <w:vAlign w:val="center"/>
          </w:tcPr>
          <w:p w14:paraId="3815B447" w14:textId="33C1702B" w:rsidR="00B42267" w:rsidRPr="00F93826" w:rsidRDefault="003B3301" w:rsidP="00984907">
            <w:pPr>
              <w:jc w:val="center"/>
              <w:rPr>
                <w:rFonts w:asciiTheme="minorHAnsi" w:hAnsiTheme="minorHAnsi" w:cstheme="minorHAnsi"/>
                <w:sz w:val="18"/>
                <w:szCs w:val="18"/>
              </w:rPr>
            </w:pPr>
            <w:r w:rsidRPr="00F93826">
              <w:rPr>
                <w:rFonts w:asciiTheme="minorHAnsi" w:hAnsiTheme="minorHAnsi" w:cstheme="minorHAnsi"/>
                <w:sz w:val="18"/>
                <w:szCs w:val="18"/>
              </w:rPr>
              <w:t>4,6</w:t>
            </w:r>
          </w:p>
        </w:tc>
        <w:tc>
          <w:tcPr>
            <w:tcW w:w="2417" w:type="dxa"/>
          </w:tcPr>
          <w:p w14:paraId="33B1CA2E" w14:textId="5E25259F" w:rsidR="00B42267" w:rsidRPr="00F93826" w:rsidRDefault="00B42267" w:rsidP="00984907">
            <w:pPr>
              <w:jc w:val="center"/>
              <w:rPr>
                <w:rFonts w:asciiTheme="minorHAnsi" w:hAnsiTheme="minorHAnsi" w:cstheme="minorHAnsi"/>
                <w:color w:val="000000" w:themeColor="text1"/>
                <w:sz w:val="18"/>
                <w:szCs w:val="18"/>
              </w:rPr>
            </w:pPr>
            <w:r w:rsidRPr="00F93826">
              <w:rPr>
                <w:rFonts w:asciiTheme="minorHAnsi" w:hAnsiTheme="minorHAnsi" w:cstheme="minorHAnsi"/>
                <w:color w:val="000000" w:themeColor="text1"/>
                <w:sz w:val="18"/>
                <w:szCs w:val="18"/>
              </w:rPr>
              <w:t xml:space="preserve">~ </w:t>
            </w:r>
            <w:r w:rsidR="003B3301" w:rsidRPr="00F93826">
              <w:rPr>
                <w:rFonts w:asciiTheme="minorHAnsi" w:hAnsiTheme="minorHAnsi" w:cstheme="minorHAnsi"/>
                <w:color w:val="000000" w:themeColor="text1"/>
                <w:sz w:val="18"/>
                <w:szCs w:val="18"/>
              </w:rPr>
              <w:t>9,5</w:t>
            </w:r>
          </w:p>
          <w:p w14:paraId="46A61E01" w14:textId="77777777" w:rsidR="00B42267" w:rsidRPr="00F93826" w:rsidRDefault="00B42267" w:rsidP="00984907">
            <w:pPr>
              <w:rPr>
                <w:rFonts w:asciiTheme="minorHAnsi" w:hAnsiTheme="minorHAnsi" w:cstheme="minorHAnsi"/>
                <w:color w:val="000000" w:themeColor="text1"/>
                <w:sz w:val="18"/>
                <w:szCs w:val="18"/>
              </w:rPr>
            </w:pPr>
          </w:p>
        </w:tc>
      </w:tr>
    </w:tbl>
    <w:p w14:paraId="481711A7" w14:textId="6F0A5315" w:rsidR="00B42267" w:rsidRDefault="00B42267" w:rsidP="00B42267">
      <w:pPr>
        <w:spacing w:before="240" w:after="60"/>
        <w:rPr>
          <w:color w:val="000000"/>
        </w:rPr>
      </w:pPr>
      <w:r>
        <w:rPr>
          <w:color w:val="000000"/>
        </w:rPr>
        <w:lastRenderedPageBreak/>
        <w:t xml:space="preserve">W </w:t>
      </w:r>
      <w:r w:rsidR="008A4A3B">
        <w:rPr>
          <w:color w:val="000000"/>
        </w:rPr>
        <w:t>obu analizowanych wariantach</w:t>
      </w:r>
      <w:r>
        <w:rPr>
          <w:color w:val="000000"/>
        </w:rPr>
        <w:t xml:space="preserve"> kryterium depresji dopuszczalnej w warstwie wodonośnej zostało spełnione. </w:t>
      </w:r>
    </w:p>
    <w:p w14:paraId="380D1021" w14:textId="5EF8EE72" w:rsidR="00B42267" w:rsidRDefault="00B42267" w:rsidP="008B5F54">
      <w:pPr>
        <w:spacing w:after="60"/>
        <w:rPr>
          <w:color w:val="000000"/>
        </w:rPr>
      </w:pPr>
      <w:r>
        <w:rPr>
          <w:color w:val="000000"/>
        </w:rPr>
        <w:t xml:space="preserve">Reasumując </w:t>
      </w:r>
      <w:r w:rsidR="008A4A3B">
        <w:rPr>
          <w:color w:val="000000"/>
        </w:rPr>
        <w:t xml:space="preserve">prognozuje się, że planowane do uzyskania zasoby eksploatacyjne ujęcia </w:t>
      </w:r>
      <w:r>
        <w:rPr>
          <w:color w:val="000000"/>
        </w:rPr>
        <w:t xml:space="preserve">nie </w:t>
      </w:r>
      <w:r w:rsidR="00DD3431">
        <w:rPr>
          <w:color w:val="000000"/>
        </w:rPr>
        <w:t xml:space="preserve">spowodują nadmiernego </w:t>
      </w:r>
      <w:proofErr w:type="spellStart"/>
      <w:r w:rsidR="00DD3431">
        <w:rPr>
          <w:color w:val="000000"/>
        </w:rPr>
        <w:t>sczerpania</w:t>
      </w:r>
      <w:proofErr w:type="spellEnd"/>
      <w:r w:rsidR="00DD3431">
        <w:rPr>
          <w:color w:val="000000"/>
        </w:rPr>
        <w:t xml:space="preserve"> </w:t>
      </w:r>
      <w:r>
        <w:rPr>
          <w:color w:val="000000"/>
        </w:rPr>
        <w:t>zasobów dyspozycyjnych ujmowanej warstwy wodonośnej</w:t>
      </w:r>
      <w:r w:rsidR="00DD3431">
        <w:rPr>
          <w:color w:val="000000"/>
        </w:rPr>
        <w:t>.</w:t>
      </w:r>
      <w:r w:rsidR="00375219">
        <w:rPr>
          <w:color w:val="000000"/>
        </w:rPr>
        <w:t xml:space="preserve"> Nie mniej </w:t>
      </w:r>
      <w:r w:rsidR="00521D3A">
        <w:rPr>
          <w:color w:val="000000"/>
        </w:rPr>
        <w:t>rzeczywista</w:t>
      </w:r>
      <w:r w:rsidR="00375219">
        <w:rPr>
          <w:color w:val="000000"/>
        </w:rPr>
        <w:t xml:space="preserve"> wydajność ujęcia będzie możliwa do określenia dopiero </w:t>
      </w:r>
      <w:r w:rsidR="00521D3A">
        <w:rPr>
          <w:color w:val="000000"/>
        </w:rPr>
        <w:t xml:space="preserve">po </w:t>
      </w:r>
      <w:r w:rsidR="00375219">
        <w:rPr>
          <w:color w:val="000000"/>
        </w:rPr>
        <w:t>wykonaniu pompowania pomiarowego w odwierconych otworach i określeniu</w:t>
      </w:r>
      <w:r w:rsidR="00521D3A">
        <w:rPr>
          <w:color w:val="000000"/>
        </w:rPr>
        <w:t xml:space="preserve"> faktycznych wartości współczynnika filtracji </w:t>
      </w:r>
      <w:r w:rsidR="00521D3A">
        <w:rPr>
          <w:color w:val="000000"/>
        </w:rPr>
        <w:br/>
        <w:t xml:space="preserve">w miejscu wykonania studni. </w:t>
      </w:r>
      <w:r w:rsidR="00375219">
        <w:rPr>
          <w:color w:val="000000"/>
        </w:rPr>
        <w:t xml:space="preserve"> </w:t>
      </w:r>
    </w:p>
    <w:p w14:paraId="697698A6" w14:textId="77777777" w:rsidR="00010BF9" w:rsidRDefault="00010BF9" w:rsidP="00010BF9">
      <w:pPr>
        <w:pStyle w:val="Nagwek1"/>
      </w:pPr>
      <w:bookmarkStart w:id="65" w:name="_Toc173140723"/>
      <w:r>
        <w:t>Określenie skumulowanych oddziaływań z budynkami planowanych hal magazynowych</w:t>
      </w:r>
      <w:bookmarkEnd w:id="65"/>
    </w:p>
    <w:p w14:paraId="6B56E67C" w14:textId="0250C2C0" w:rsidR="000F187D" w:rsidRDefault="00521D3A" w:rsidP="00DD3431">
      <w:r>
        <w:t>Planowane do wykonani</w:t>
      </w:r>
      <w:r w:rsidR="00B2314B">
        <w:t>a</w:t>
      </w:r>
      <w:r>
        <w:t xml:space="preserve"> ujęcie znajduje się w północno-zachodniej części obszaru inwestycji na którą składa się budowa 4 hal magazynowo biurowych. Planowane do odwiercenia studnie zlokalizowane są w odległości ok 100 m od hali nr 3, 400 m od hali nr 2 oraz ok. 500 m od hali nr </w:t>
      </w:r>
      <w:r w:rsidR="00C724DA">
        <w:br/>
      </w:r>
      <w:r>
        <w:t xml:space="preserve">1A i 1B. Uwzględniając zasięg </w:t>
      </w:r>
      <w:r w:rsidR="00402D89">
        <w:t xml:space="preserve">maksymalnego prognozowanego leja depresji, który oceniono na </w:t>
      </w:r>
      <w:r w:rsidR="00C724DA">
        <w:br/>
      </w:r>
      <w:r w:rsidR="00402D89">
        <w:t xml:space="preserve">R=240,7 m, w zasięgu potencjalnego wpływu oddziaływania studni, znajdzie się niewielki obszar związany z budową hali nr 3 (zał. </w:t>
      </w:r>
      <w:r w:rsidR="00402D89">
        <w:fldChar w:fldCharType="begin"/>
      </w:r>
      <w:r w:rsidR="00402D89">
        <w:instrText xml:space="preserve"> REF _Ref73368167 \r \h </w:instrText>
      </w:r>
      <w:r w:rsidR="00402D89">
        <w:fldChar w:fldCharType="separate"/>
      </w:r>
      <w:r w:rsidR="004F7525">
        <w:t>4</w:t>
      </w:r>
      <w:r w:rsidR="00402D89">
        <w:fldChar w:fldCharType="end"/>
      </w:r>
      <w:r w:rsidR="00402D89">
        <w:t xml:space="preserve">). Mowa jest tutaj o potencjalnym wpływie, ponieważ jak wykazano </w:t>
      </w:r>
      <w:r w:rsidR="00C724DA">
        <w:br/>
      </w:r>
      <w:r w:rsidR="00402D89">
        <w:t xml:space="preserve">w rozdziale </w:t>
      </w:r>
      <w:r w:rsidR="00402D89">
        <w:fldChar w:fldCharType="begin"/>
      </w:r>
      <w:r w:rsidR="00402D89">
        <w:instrText xml:space="preserve"> REF _Ref172812372 \r \h </w:instrText>
      </w:r>
      <w:r w:rsidR="00402D89">
        <w:fldChar w:fldCharType="separate"/>
      </w:r>
      <w:r w:rsidR="004F7525">
        <w:t>8.1</w:t>
      </w:r>
      <w:r w:rsidR="00402D89">
        <w:fldChar w:fldCharType="end"/>
      </w:r>
      <w:r w:rsidR="00402D89">
        <w:t xml:space="preserve">, oddziaływanie studni związane będzie ze </w:t>
      </w:r>
      <w:proofErr w:type="spellStart"/>
      <w:r w:rsidR="00402D89">
        <w:t>zdepresjonowaniem</w:t>
      </w:r>
      <w:proofErr w:type="spellEnd"/>
      <w:r w:rsidR="00402D89">
        <w:t xml:space="preserve"> poziomu wodonośnego, który występuje na głębokości ok 13 m i jest izolowany od powierzchni pakietem utworów sł</w:t>
      </w:r>
      <w:r w:rsidR="00F93826">
        <w:t>a</w:t>
      </w:r>
      <w:r w:rsidR="00402D89">
        <w:t>bo</w:t>
      </w:r>
      <w:r w:rsidR="00CA5CE4">
        <w:t xml:space="preserve"> </w:t>
      </w:r>
      <w:r w:rsidR="00402D89">
        <w:t xml:space="preserve">przepuszczalnych (glin i pyłów). </w:t>
      </w:r>
      <w:r w:rsidR="00F93826">
        <w:t xml:space="preserve">Projekt koncepcyjny inwestycji zakłada wybudowanie zespołu hal magazynowo biurowych, które będą mieć typową konstrukcję słupowo-wiązarową. Stalowe dźwigary będą wsparte na betonowych słupach posadowionych na stopach fundamentowych </w:t>
      </w:r>
      <w:r w:rsidR="00CA5CE4">
        <w:t xml:space="preserve">zagłębionych </w:t>
      </w:r>
      <w:r w:rsidR="00F93826">
        <w:t>na głębokości ok. 0,8 m p.p.t.</w:t>
      </w:r>
      <w:r w:rsidR="000F187D">
        <w:t xml:space="preserve"> </w:t>
      </w:r>
      <w:r w:rsidR="00F93826">
        <w:t xml:space="preserve">Ten typ konstrukcji wyklucza możliwość przerwania naturalnej bariery izolacyjnej, która występuje w stropie planowanej do ujęcia warstwy wodonośnej. W związku z czym nie dojdzie do oddziaływania eksploatacji ujęcia </w:t>
      </w:r>
      <w:r w:rsidR="000F187D">
        <w:t>w obrębie gruntów na których posadowione zostaną projektowane hale. Depresja, którą wywoła pracujące ujęcie, będzie</w:t>
      </w:r>
      <w:r w:rsidR="00CA5CE4">
        <w:t xml:space="preserve"> polegała</w:t>
      </w:r>
      <w:r w:rsidR="000F187D">
        <w:t xml:space="preserve"> na zmniejszeniu ciśnienia piezometrycznego w obrębie wytworzonego leja depresji, a co za tym idzie nie dojdzie w tym obszarze to faktycznego obniżenia poziomu wód. </w:t>
      </w:r>
      <w:r w:rsidR="00CA5CE4">
        <w:t xml:space="preserve"> </w:t>
      </w:r>
    </w:p>
    <w:p w14:paraId="4AB5EE91" w14:textId="2D89040D" w:rsidR="00DD3431" w:rsidRPr="00CA5CE4" w:rsidRDefault="000F187D" w:rsidP="00DD3431">
      <w:pPr>
        <w:rPr>
          <w:u w:val="single"/>
        </w:rPr>
      </w:pPr>
      <w:r w:rsidRPr="00CA5CE4">
        <w:rPr>
          <w:u w:val="single"/>
        </w:rPr>
        <w:t xml:space="preserve">Uwzględniając powyższe nie dojdzie do skumulowanych oddziaływań </w:t>
      </w:r>
      <w:r w:rsidR="00641DBA" w:rsidRPr="00CA5CE4">
        <w:rPr>
          <w:u w:val="single"/>
        </w:rPr>
        <w:t xml:space="preserve">pomiędzy planowanym na działce </w:t>
      </w:r>
      <w:r w:rsidRPr="00CA5CE4">
        <w:rPr>
          <w:u w:val="single"/>
        </w:rPr>
        <w:t xml:space="preserve">  </w:t>
      </w:r>
      <w:r w:rsidR="00641DBA" w:rsidRPr="00CA5CE4">
        <w:rPr>
          <w:u w:val="single"/>
        </w:rPr>
        <w:t xml:space="preserve">331/45 ujęciem wód podziemnym oraz planowanym zespołem hal magazynowo biurowych. </w:t>
      </w:r>
    </w:p>
    <w:p w14:paraId="79EF8053" w14:textId="7C70F2EB" w:rsidR="00010BF9" w:rsidRDefault="00010BF9" w:rsidP="00841035">
      <w:pPr>
        <w:pStyle w:val="Nagwek1"/>
        <w:ind w:left="567"/>
      </w:pPr>
      <w:r>
        <w:t xml:space="preserve"> </w:t>
      </w:r>
      <w:bookmarkStart w:id="66" w:name="_Toc173140724"/>
      <w:r w:rsidR="00757CC2">
        <w:t>Wnioski i uwagi końcowe</w:t>
      </w:r>
      <w:bookmarkEnd w:id="66"/>
    </w:p>
    <w:p w14:paraId="5AA6FF29" w14:textId="52BD2BF3" w:rsidR="00C46758" w:rsidRDefault="00C46758" w:rsidP="00C46758">
      <w:pPr>
        <w:pStyle w:val="Akapitzlist"/>
        <w:numPr>
          <w:ilvl w:val="0"/>
          <w:numId w:val="46"/>
        </w:numPr>
      </w:pPr>
      <w:r>
        <w:t>Niniejsze opracowanie obejmuje wykonanie ekspertyzy hydrogeologicznej</w:t>
      </w:r>
      <w:r w:rsidR="00E452C4">
        <w:t xml:space="preserve"> mającej na celu</w:t>
      </w:r>
      <w:r>
        <w:t xml:space="preserve"> określeni</w:t>
      </w:r>
      <w:r w:rsidR="00E452C4">
        <w:t>e</w:t>
      </w:r>
      <w:r>
        <w:t xml:space="preserve"> potencjalnego oddziaływania na wody podziemne planowanego ujęcia wody</w:t>
      </w:r>
      <w:r w:rsidR="008C23F6">
        <w:t>, które będzie zlokalizowane</w:t>
      </w:r>
      <w:r>
        <w:t xml:space="preserve"> na terenie działki nr 331/45 oraz przygotowanie analizy oddziaływania planowan</w:t>
      </w:r>
      <w:r w:rsidR="008C23F6">
        <w:t>ego ujęcia</w:t>
      </w:r>
      <w:r>
        <w:t xml:space="preserve"> na budynki projektowanych hal magazynowo biurowych w miejscowości Malin</w:t>
      </w:r>
      <w:r w:rsidR="00C12E9E">
        <w:t>,</w:t>
      </w:r>
      <w:r>
        <w:t xml:space="preserve"> w gminie Wisznia Mała.</w:t>
      </w:r>
    </w:p>
    <w:p w14:paraId="2E70E913" w14:textId="6D860993" w:rsidR="00C46758" w:rsidRDefault="00C46758" w:rsidP="00C46758">
      <w:pPr>
        <w:pStyle w:val="Akapitzlist"/>
        <w:numPr>
          <w:ilvl w:val="0"/>
          <w:numId w:val="46"/>
        </w:numPr>
      </w:pPr>
      <w:r>
        <w:t xml:space="preserve">Projekt koncepcyjny inwestycji zakłada wybudowanie zespołu hal magazynowo biurowych </w:t>
      </w:r>
      <w:r w:rsidR="00C724DA">
        <w:br/>
      </w:r>
      <w:r>
        <w:t xml:space="preserve">(4 hale) wraz z niezbędną infrastrukturą (drogi, place manewrowe, parkingi, zbiornik retencyjny </w:t>
      </w:r>
      <w:r>
        <w:br/>
        <w:t>i p.poż). oraz budowę własnego ujęcia wody.</w:t>
      </w:r>
    </w:p>
    <w:p w14:paraId="4E871D2D" w14:textId="43DF6457" w:rsidR="00C46758" w:rsidRDefault="00C12E9E" w:rsidP="00C46758">
      <w:pPr>
        <w:pStyle w:val="Akapitzlist"/>
        <w:numPr>
          <w:ilvl w:val="0"/>
          <w:numId w:val="46"/>
        </w:numPr>
      </w:pPr>
      <w:r>
        <w:t xml:space="preserve">Budowa własnego ujęcia jest konieczna ze względu na brak alternatywnego źródła zaopatrzenia w wodę, w ilości spełniającej szacowane zapotrzebowanie na wodę dla planowanej inwestycji. </w:t>
      </w:r>
      <w:r w:rsidRPr="00C12E9E">
        <w:t>Wstępne zapotrzebowanie według danych przedstawionych przez Inwestora wynosi 40,0 m</w:t>
      </w:r>
      <w:r w:rsidRPr="001E7981">
        <w:rPr>
          <w:vertAlign w:val="superscript"/>
        </w:rPr>
        <w:t>3</w:t>
      </w:r>
      <w:r w:rsidRPr="00C12E9E">
        <w:t>/h i taka wydajność została przyjęta przy uwzględnianiu założeń geologiczno-technicznych projektowanego ujęcia.</w:t>
      </w:r>
    </w:p>
    <w:p w14:paraId="1EBB9EBA" w14:textId="5260E736" w:rsidR="00C12E9E" w:rsidRDefault="00C12E9E" w:rsidP="00C46758">
      <w:pPr>
        <w:pStyle w:val="Akapitzlist"/>
        <w:numPr>
          <w:ilvl w:val="0"/>
          <w:numId w:val="46"/>
        </w:numPr>
      </w:pPr>
      <w:r w:rsidRPr="00C12E9E">
        <w:t>Zgodnie z założeniami projektu robót geologicznych, który sporządzono dla przedmiotowego ujęcia, dla zapewnienia takiej ilości wody projektuje się odwiercenie od jednego do czterech otworów eksploatacyjnych do głębokości ok 35 m</w:t>
      </w:r>
      <w:r>
        <w:t>.</w:t>
      </w:r>
      <w:r w:rsidR="00EF6714">
        <w:t xml:space="preserve"> </w:t>
      </w:r>
    </w:p>
    <w:p w14:paraId="328CB52A" w14:textId="05DBC1C5" w:rsidR="00C12E9E" w:rsidRDefault="00EF6714" w:rsidP="00C46758">
      <w:pPr>
        <w:pStyle w:val="Akapitzlist"/>
        <w:numPr>
          <w:ilvl w:val="0"/>
          <w:numId w:val="46"/>
        </w:numPr>
      </w:pPr>
      <w:r w:rsidRPr="00EF6714">
        <w:t xml:space="preserve">Zgodnie z prognozą przeprowadzoną w </w:t>
      </w:r>
      <w:r>
        <w:t>niniejszym opracowaniu</w:t>
      </w:r>
      <w:r w:rsidRPr="00EF6714">
        <w:t xml:space="preserve"> szacowany zasięg leja depresji dla planowanego zespołu studni przy wydajności ujęcia wynoszącej ok 40 m</w:t>
      </w:r>
      <w:r w:rsidRPr="00EF6714">
        <w:rPr>
          <w:vertAlign w:val="superscript"/>
        </w:rPr>
        <w:t>3</w:t>
      </w:r>
      <w:r w:rsidRPr="00EF6714">
        <w:t xml:space="preserve">/h wyniesie </w:t>
      </w:r>
      <w:r>
        <w:br/>
      </w:r>
      <w:r w:rsidRPr="00EF6714">
        <w:t>Ru= 242,7 m. Tak wyznaczony lej depresji obejmie swym zasięgiem powierzchnię ok. 18,4 ha.</w:t>
      </w:r>
    </w:p>
    <w:p w14:paraId="11A6AF68" w14:textId="461156E9" w:rsidR="00EF6714" w:rsidRDefault="00EF6714" w:rsidP="00EF6714">
      <w:pPr>
        <w:pStyle w:val="Akapitzlist"/>
        <w:numPr>
          <w:ilvl w:val="0"/>
          <w:numId w:val="46"/>
        </w:numPr>
      </w:pPr>
      <w:r>
        <w:lastRenderedPageBreak/>
        <w:t xml:space="preserve">Do eksploatacji wód podziemnych ujęty zostanie </w:t>
      </w:r>
      <w:proofErr w:type="spellStart"/>
      <w:r>
        <w:t>podglinowy</w:t>
      </w:r>
      <w:proofErr w:type="spellEnd"/>
      <w:r>
        <w:t xml:space="preserve"> czwartorzędowy poziom wodonośny, którego strop znajduje się na głębokości ok. 13 m p.p.t. i który izolowany jest od powierzchni terenu warstwą utworów słabo przepuszczalnych wykształconych w postaci glin </w:t>
      </w:r>
      <w:r w:rsidR="001E7981">
        <w:br/>
      </w:r>
      <w:r>
        <w:t>i pyłów.</w:t>
      </w:r>
    </w:p>
    <w:p w14:paraId="0C18B4D1" w14:textId="73F62C60" w:rsidR="001E7981" w:rsidRPr="00814510" w:rsidRDefault="001E7981" w:rsidP="001E7981">
      <w:pPr>
        <w:pStyle w:val="Akapitzlist"/>
        <w:numPr>
          <w:ilvl w:val="0"/>
          <w:numId w:val="46"/>
        </w:numPr>
      </w:pPr>
      <w:r>
        <w:t xml:space="preserve">Biorąc pod uwagę warunki hydrogeologiczne w rejonie projektowanego ujęcia można stwierdzić, że eksploatacja planowanych studni, nie będzie miała wpływu na warunki wodne w płytkich przypowierzchniowych poziomach wodonośnych mogących występować lokalnie w obrębie sąsiednich działek, a tym bardziej nie będzie miała wpływu na jakiekolwiek zmiany w zasobach florystyczno-faunistycznych od tych wód zależnych. Faktyczne oddziaływanie ujęcia zostanie ograniczone do terenu działki 331/45 (na której zlokalizowane będą studnie) i nie będzie miało wpływu na sąsiednie grunty i nieruchomości. </w:t>
      </w:r>
    </w:p>
    <w:p w14:paraId="4FEE82B2" w14:textId="6F4BF9F7" w:rsidR="001E7981" w:rsidRPr="001E7981" w:rsidRDefault="001E7981" w:rsidP="001E7981">
      <w:pPr>
        <w:pStyle w:val="Akapitzlist"/>
        <w:numPr>
          <w:ilvl w:val="0"/>
          <w:numId w:val="46"/>
        </w:numPr>
        <w:spacing w:before="240" w:after="60"/>
        <w:rPr>
          <w:color w:val="000000"/>
        </w:rPr>
      </w:pPr>
      <w:r>
        <w:rPr>
          <w:color w:val="000000"/>
        </w:rPr>
        <w:t>P</w:t>
      </w:r>
      <w:r w:rsidRPr="001E7981">
        <w:rPr>
          <w:color w:val="000000"/>
        </w:rPr>
        <w:t xml:space="preserve">rognozuje się, że planowane do uzyskania zasoby eksploatacyjne ujęcia nie spowodują nadmiernego </w:t>
      </w:r>
      <w:proofErr w:type="spellStart"/>
      <w:r w:rsidRPr="001E7981">
        <w:rPr>
          <w:color w:val="000000"/>
        </w:rPr>
        <w:t>sczerpania</w:t>
      </w:r>
      <w:proofErr w:type="spellEnd"/>
      <w:r w:rsidRPr="001E7981">
        <w:rPr>
          <w:color w:val="000000"/>
        </w:rPr>
        <w:t xml:space="preserve"> zasobów dyspozycyjnych ujmowanej warstwy wodonośnej. </w:t>
      </w:r>
    </w:p>
    <w:p w14:paraId="17C62086" w14:textId="7B9CBECC" w:rsidR="00EC4D48" w:rsidRDefault="00EC4D48" w:rsidP="00EC4D48">
      <w:pPr>
        <w:pStyle w:val="Nagwek1"/>
        <w:ind w:left="567"/>
      </w:pPr>
      <w:bookmarkStart w:id="67" w:name="_Toc173140725"/>
      <w:r>
        <w:t>Spis wykorzystanych materiałów</w:t>
      </w:r>
      <w:bookmarkEnd w:id="67"/>
      <w:r>
        <w:t xml:space="preserve"> </w:t>
      </w:r>
    </w:p>
    <w:p w14:paraId="328D0860" w14:textId="5F1C1333" w:rsidR="00EC4D48" w:rsidRPr="00BD228B" w:rsidRDefault="00561975" w:rsidP="008C3668">
      <w:pPr>
        <w:spacing w:after="60"/>
        <w:rPr>
          <w:b/>
          <w:bCs/>
          <w:u w:val="single"/>
        </w:rPr>
      </w:pPr>
      <w:r>
        <w:rPr>
          <w:b/>
          <w:bCs/>
        </w:rPr>
        <w:t xml:space="preserve">        </w:t>
      </w:r>
      <w:r w:rsidR="00EC4D48" w:rsidRPr="00BD228B">
        <w:rPr>
          <w:b/>
          <w:bCs/>
          <w:u w:val="single"/>
        </w:rPr>
        <w:t>Materiały od Zamawiającego:</w:t>
      </w:r>
    </w:p>
    <w:p w14:paraId="305D2524" w14:textId="24A37955" w:rsidR="00EC4D48" w:rsidRDefault="00EC4D48" w:rsidP="00EC4D48">
      <w:pPr>
        <w:pStyle w:val="Akapitzlist"/>
        <w:numPr>
          <w:ilvl w:val="0"/>
          <w:numId w:val="45"/>
        </w:numPr>
      </w:pPr>
      <w:r w:rsidRPr="00AC289C">
        <w:rPr>
          <w:i/>
          <w:iCs/>
        </w:rPr>
        <w:t>Raport z rozpoznania warunków hydrogeologicznych w oparciu o materiały archiwalne dla terenu położonego na wschód od miejscowości Malin (gmina Wisznia Mała, powiat trzebnicki)</w:t>
      </w:r>
      <w:r>
        <w:t xml:space="preserve"> – </w:t>
      </w:r>
      <w:proofErr w:type="spellStart"/>
      <w:r>
        <w:t>Geotrade</w:t>
      </w:r>
      <w:proofErr w:type="spellEnd"/>
      <w:r>
        <w:t xml:space="preserve"> Sp. z o.o., Wrocław, wrzesień 2022;</w:t>
      </w:r>
    </w:p>
    <w:p w14:paraId="7778D0C7" w14:textId="4FD284F8" w:rsidR="00EC4D48" w:rsidRDefault="00EC4D48" w:rsidP="00EC4D48">
      <w:pPr>
        <w:pStyle w:val="Akapitzlist"/>
        <w:numPr>
          <w:ilvl w:val="0"/>
          <w:numId w:val="45"/>
        </w:numPr>
      </w:pPr>
      <w:bookmarkStart w:id="68" w:name="_Ref172616244"/>
      <w:r w:rsidRPr="00AC289C">
        <w:rPr>
          <w:i/>
          <w:iCs/>
        </w:rPr>
        <w:t>Sprawozdanie z badań geofizycznych dla określenia warunków hydrogeologicznych wykonania ujęcia wody</w:t>
      </w:r>
      <w:r>
        <w:t xml:space="preserve"> – </w:t>
      </w:r>
      <w:proofErr w:type="spellStart"/>
      <w:r>
        <w:t>GeoVolt</w:t>
      </w:r>
      <w:proofErr w:type="spellEnd"/>
      <w:r>
        <w:t xml:space="preserve"> – Geofizyka Inżynierska, Rzeszów, październik, 2022;</w:t>
      </w:r>
      <w:bookmarkEnd w:id="68"/>
    </w:p>
    <w:p w14:paraId="18C3802C" w14:textId="5CABB826" w:rsidR="00D2073A" w:rsidRDefault="00D2073A" w:rsidP="00EC4D48">
      <w:pPr>
        <w:pStyle w:val="Akapitzlist"/>
        <w:numPr>
          <w:ilvl w:val="0"/>
          <w:numId w:val="45"/>
        </w:numPr>
      </w:pPr>
      <w:bookmarkStart w:id="69" w:name="_Ref172623218"/>
      <w:r w:rsidRPr="00AC289C">
        <w:rPr>
          <w:i/>
          <w:iCs/>
        </w:rPr>
        <w:t xml:space="preserve">Raport z rozpoznania warunków hydrogeologicznych w oparciu o badania geofizyczne i otwory geotechniczne dla terenu położonego na wschód od miejscowości Malin (gmina Wisznia Mała, powiat trzebnicki) </w:t>
      </w:r>
      <w:r>
        <w:t xml:space="preserve">– </w:t>
      </w:r>
      <w:proofErr w:type="spellStart"/>
      <w:r>
        <w:t>Geotrade</w:t>
      </w:r>
      <w:proofErr w:type="spellEnd"/>
      <w:r>
        <w:t xml:space="preserve"> Sp. z o.o., Wrocław, listopad 2022;</w:t>
      </w:r>
      <w:bookmarkEnd w:id="69"/>
    </w:p>
    <w:p w14:paraId="7ADC30E4" w14:textId="56C1CCCB" w:rsidR="00EC4D48" w:rsidRDefault="00EC4D48" w:rsidP="00EC4D48">
      <w:pPr>
        <w:pStyle w:val="Akapitzlist"/>
        <w:numPr>
          <w:ilvl w:val="0"/>
          <w:numId w:val="45"/>
        </w:numPr>
      </w:pPr>
      <w:bookmarkStart w:id="70" w:name="_Ref172627379"/>
      <w:r w:rsidRPr="00AC289C">
        <w:rPr>
          <w:i/>
          <w:iCs/>
        </w:rPr>
        <w:t>Projekt robót geologicznych na wykonanie ujęcia wód podziemnych z utworów czwartorzędowych na terenie działki nr 331/45 w miejscowości Malin (gmina Wisznia Mała, pow. trzebnicki, woj. dolnośląskie</w:t>
      </w:r>
      <w:r>
        <w:t xml:space="preserve"> – </w:t>
      </w:r>
      <w:proofErr w:type="spellStart"/>
      <w:r>
        <w:t>Geotrade</w:t>
      </w:r>
      <w:proofErr w:type="spellEnd"/>
      <w:r>
        <w:t xml:space="preserve"> Sp z o.o., Wrocław, styczeń 2023;</w:t>
      </w:r>
      <w:bookmarkEnd w:id="70"/>
    </w:p>
    <w:p w14:paraId="4CEB5A3B" w14:textId="5C24B7AA" w:rsidR="00EC4D48" w:rsidRPr="00BD228B" w:rsidRDefault="00561975" w:rsidP="008C3668">
      <w:pPr>
        <w:spacing w:after="60"/>
        <w:rPr>
          <w:b/>
          <w:bCs/>
          <w:u w:val="single"/>
        </w:rPr>
      </w:pPr>
      <w:r>
        <w:rPr>
          <w:b/>
          <w:bCs/>
        </w:rPr>
        <w:t xml:space="preserve">       </w:t>
      </w:r>
      <w:r w:rsidR="00EC4D48" w:rsidRPr="00BD228B">
        <w:rPr>
          <w:b/>
          <w:bCs/>
          <w:u w:val="single"/>
        </w:rPr>
        <w:t>Materiały kartograficzne:</w:t>
      </w:r>
    </w:p>
    <w:p w14:paraId="08459D52" w14:textId="01FC6924" w:rsidR="00EC4D48" w:rsidRDefault="00EC4D48" w:rsidP="00EC4D48">
      <w:pPr>
        <w:pStyle w:val="Akapitzlist"/>
        <w:numPr>
          <w:ilvl w:val="0"/>
          <w:numId w:val="45"/>
        </w:numPr>
      </w:pPr>
      <w:r>
        <w:t>Szczegółowa Mapa Geologiczna Polski w skali 1:50  000, arkusz 727 (Trzebnica) – PIG, 1985;</w:t>
      </w:r>
    </w:p>
    <w:p w14:paraId="4F11C44E" w14:textId="42E7E73F" w:rsidR="00EC4D48" w:rsidRDefault="00EC4D48" w:rsidP="00EC4D48">
      <w:pPr>
        <w:pStyle w:val="Akapitzlist"/>
        <w:numPr>
          <w:ilvl w:val="0"/>
          <w:numId w:val="45"/>
        </w:numPr>
      </w:pPr>
      <w:r>
        <w:t>Mapa hydrogeologiczna Polski (GUPW) w skali 1:50 000, arkusz 727 (Trzebnica</w:t>
      </w:r>
      <w:r w:rsidR="00CA295F">
        <w:t>)</w:t>
      </w:r>
      <w:r>
        <w:t xml:space="preserve"> – PIG 1997;</w:t>
      </w:r>
    </w:p>
    <w:p w14:paraId="76026F03" w14:textId="0395F622" w:rsidR="00EC4D48" w:rsidRDefault="00EC4D48" w:rsidP="00EC4D48">
      <w:pPr>
        <w:pStyle w:val="Akapitzlist"/>
        <w:numPr>
          <w:ilvl w:val="0"/>
          <w:numId w:val="45"/>
        </w:numPr>
      </w:pPr>
      <w:r>
        <w:t>Mapa hydrogeologiczna Polski (PPW WH) w skali 1:50 000, arkusz 727 (Trzebnica) – PIG-PIB, 2006;</w:t>
      </w:r>
    </w:p>
    <w:p w14:paraId="7A47E82F" w14:textId="033203F9" w:rsidR="00EC4D48" w:rsidRDefault="00EC4D48" w:rsidP="00EC4D48">
      <w:pPr>
        <w:pStyle w:val="Akapitzlist"/>
        <w:numPr>
          <w:ilvl w:val="0"/>
          <w:numId w:val="45"/>
        </w:numPr>
      </w:pPr>
      <w:r>
        <w:t xml:space="preserve">Mapa </w:t>
      </w:r>
      <w:proofErr w:type="spellStart"/>
      <w:r>
        <w:t>geośrodowiskowa</w:t>
      </w:r>
      <w:proofErr w:type="spellEnd"/>
      <w:r>
        <w:t xml:space="preserve"> Polski II</w:t>
      </w:r>
      <w:r w:rsidR="00F756CE">
        <w:t>,</w:t>
      </w:r>
      <w:r>
        <w:t xml:space="preserve"> arkusz B w skali 1:50 000, arkusz 727 (Trzebnica) PIG-PIB, 2015;</w:t>
      </w:r>
    </w:p>
    <w:p w14:paraId="66E5D10B" w14:textId="216E9DE7" w:rsidR="00EC4D48" w:rsidRPr="00BD228B" w:rsidRDefault="00561975" w:rsidP="008C3668">
      <w:pPr>
        <w:spacing w:after="60"/>
        <w:rPr>
          <w:b/>
          <w:bCs/>
          <w:u w:val="single"/>
        </w:rPr>
      </w:pPr>
      <w:r>
        <w:rPr>
          <w:b/>
          <w:bCs/>
        </w:rPr>
        <w:t xml:space="preserve">       </w:t>
      </w:r>
      <w:r w:rsidR="00EC4D48" w:rsidRPr="00BD228B">
        <w:rPr>
          <w:b/>
          <w:bCs/>
          <w:u w:val="single"/>
        </w:rPr>
        <w:t>Publikacje geologiczne:</w:t>
      </w:r>
    </w:p>
    <w:p w14:paraId="69344E5C" w14:textId="6ACC1299" w:rsidR="00EC4D48" w:rsidRDefault="00EC4D48" w:rsidP="00EC4D48">
      <w:pPr>
        <w:pStyle w:val="Akapitzlist"/>
        <w:numPr>
          <w:ilvl w:val="0"/>
          <w:numId w:val="45"/>
        </w:numPr>
      </w:pPr>
      <w:bookmarkStart w:id="71" w:name="_Ref172637906"/>
      <w:r>
        <w:t xml:space="preserve">Turek  S., </w:t>
      </w:r>
      <w:r w:rsidRPr="00AC289C">
        <w:rPr>
          <w:i/>
          <w:iCs/>
        </w:rPr>
        <w:t>Poradnik hydrogeologa</w:t>
      </w:r>
      <w:r>
        <w:t>, Wyd. Geologiczne, Warszawa, 1971;</w:t>
      </w:r>
      <w:bookmarkEnd w:id="71"/>
    </w:p>
    <w:p w14:paraId="734DCD7F" w14:textId="50BBAE50" w:rsidR="00EC4D48" w:rsidRDefault="001E7981" w:rsidP="00EC4D48">
      <w:pPr>
        <w:pStyle w:val="Akapitzlist"/>
        <w:numPr>
          <w:ilvl w:val="0"/>
          <w:numId w:val="45"/>
        </w:numPr>
      </w:pPr>
      <w:bookmarkStart w:id="72" w:name="_Ref172637073"/>
      <w:r>
        <w:t xml:space="preserve"> </w:t>
      </w:r>
      <w:r w:rsidR="00EC4D48">
        <w:t xml:space="preserve">Pazdro Z., Kozerski B., </w:t>
      </w:r>
      <w:r w:rsidR="00EC4D48" w:rsidRPr="00AC289C">
        <w:rPr>
          <w:i/>
          <w:iCs/>
        </w:rPr>
        <w:t>Hydrogeologia ogólna</w:t>
      </w:r>
      <w:r w:rsidR="00EC4D48">
        <w:t>, Wyd. Geologiczne, Warszawa, 1990</w:t>
      </w:r>
      <w:bookmarkEnd w:id="72"/>
      <w:r>
        <w:t>;</w:t>
      </w:r>
    </w:p>
    <w:p w14:paraId="5F95F256" w14:textId="4B1B2028" w:rsidR="00EC4D48" w:rsidRDefault="00EC4D48" w:rsidP="00AB5ED4">
      <w:pPr>
        <w:pStyle w:val="Akapitzlist"/>
        <w:numPr>
          <w:ilvl w:val="0"/>
          <w:numId w:val="45"/>
        </w:numPr>
      </w:pPr>
      <w:r>
        <w:t xml:space="preserve"> </w:t>
      </w:r>
      <w:bookmarkStart w:id="73" w:name="_Ref172810153"/>
      <w:r w:rsidR="00F756CE">
        <w:t xml:space="preserve">Dąbrowski S. i in., </w:t>
      </w:r>
      <w:r w:rsidR="00F756CE" w:rsidRPr="00AC289C">
        <w:rPr>
          <w:i/>
          <w:iCs/>
        </w:rPr>
        <w:t>Metodyka określania zasobów eksploatacyjnych ujęć zwykłych wód podziemnych, Poradnik metodyczny MŚ,</w:t>
      </w:r>
      <w:r w:rsidR="00F756CE">
        <w:t xml:space="preserve"> Wyd. Borgis, Warszawa 2004;</w:t>
      </w:r>
      <w:bookmarkEnd w:id="73"/>
    </w:p>
    <w:p w14:paraId="4C884A60" w14:textId="28D7A243" w:rsidR="00CA295F" w:rsidRDefault="00CA295F" w:rsidP="00AB5ED4">
      <w:pPr>
        <w:pStyle w:val="Akapitzlist"/>
        <w:numPr>
          <w:ilvl w:val="0"/>
          <w:numId w:val="45"/>
        </w:numPr>
      </w:pPr>
      <w:r>
        <w:t xml:space="preserve"> Rogoż M., </w:t>
      </w:r>
      <w:r w:rsidRPr="00AC289C">
        <w:rPr>
          <w:i/>
          <w:iCs/>
        </w:rPr>
        <w:t>Metody obliczeniowe w hydrogeologii</w:t>
      </w:r>
      <w:r>
        <w:t>, Wyd. Śląsk, Katowice, 2012;</w:t>
      </w:r>
    </w:p>
    <w:p w14:paraId="3FC4F63F" w14:textId="134D0711" w:rsidR="00CA295F" w:rsidRDefault="001E7981" w:rsidP="00CA295F">
      <w:pPr>
        <w:pStyle w:val="Akapitzlist"/>
        <w:numPr>
          <w:ilvl w:val="0"/>
          <w:numId w:val="45"/>
        </w:numPr>
      </w:pPr>
      <w:r>
        <w:t xml:space="preserve"> </w:t>
      </w:r>
      <w:r w:rsidR="00F756CE">
        <w:t xml:space="preserve">Solon J. i in., </w:t>
      </w:r>
      <w:r w:rsidR="00F756CE" w:rsidRPr="00AC289C">
        <w:rPr>
          <w:i/>
          <w:iCs/>
        </w:rPr>
        <w:t>Stud</w:t>
      </w:r>
      <w:r w:rsidR="00AC289C">
        <w:rPr>
          <w:i/>
          <w:iCs/>
        </w:rPr>
        <w:t>ia</w:t>
      </w:r>
      <w:r w:rsidR="00F756CE" w:rsidRPr="00AC289C">
        <w:rPr>
          <w:i/>
          <w:iCs/>
        </w:rPr>
        <w:t xml:space="preserve"> nad regionalizacją fizycznogeograficzną Polski</w:t>
      </w:r>
      <w:r w:rsidR="00F756CE">
        <w:t>, PAN, Warszawa, 2018;</w:t>
      </w:r>
    </w:p>
    <w:p w14:paraId="6AAA610F" w14:textId="38ED85DF" w:rsidR="00CA295F" w:rsidRPr="00BD228B" w:rsidRDefault="00561975" w:rsidP="008C3668">
      <w:pPr>
        <w:spacing w:after="60"/>
        <w:rPr>
          <w:b/>
          <w:bCs/>
          <w:u w:val="single"/>
        </w:rPr>
      </w:pPr>
      <w:r>
        <w:rPr>
          <w:b/>
          <w:bCs/>
        </w:rPr>
        <w:t xml:space="preserve">       </w:t>
      </w:r>
      <w:r w:rsidR="00CA295F" w:rsidRPr="00BD228B">
        <w:rPr>
          <w:b/>
          <w:bCs/>
          <w:u w:val="single"/>
        </w:rPr>
        <w:t>Bazy danych:</w:t>
      </w:r>
    </w:p>
    <w:p w14:paraId="6D1ECC55" w14:textId="692758B9" w:rsidR="00F756CE" w:rsidRDefault="00CA295F" w:rsidP="00CA295F">
      <w:pPr>
        <w:pStyle w:val="Akapitzlist"/>
        <w:numPr>
          <w:ilvl w:val="0"/>
          <w:numId w:val="45"/>
        </w:numPr>
      </w:pPr>
      <w:r>
        <w:t>Baza danych obiektów hydrogeologicznych</w:t>
      </w:r>
      <w:r w:rsidR="00905EE0">
        <w:t xml:space="preserve"> – Bank Hydro, PIG-PIB;</w:t>
      </w:r>
    </w:p>
    <w:p w14:paraId="45E1214F" w14:textId="31574CE1" w:rsidR="00905EE0" w:rsidRDefault="00905EE0" w:rsidP="00CA295F">
      <w:pPr>
        <w:pStyle w:val="Akapitzlist"/>
        <w:numPr>
          <w:ilvl w:val="0"/>
          <w:numId w:val="45"/>
        </w:numPr>
      </w:pPr>
      <w:r>
        <w:t>Baza pobory, PIG-PIB;</w:t>
      </w:r>
    </w:p>
    <w:p w14:paraId="48A1FF4B" w14:textId="43837989" w:rsidR="00905EE0" w:rsidRDefault="00905EE0" w:rsidP="00CA295F">
      <w:pPr>
        <w:pStyle w:val="Akapitzlist"/>
        <w:numPr>
          <w:ilvl w:val="0"/>
          <w:numId w:val="45"/>
        </w:numPr>
      </w:pPr>
      <w:r>
        <w:t>Centralna baza danych geologicznych – CBDG, PIG-PIB;</w:t>
      </w:r>
    </w:p>
    <w:p w14:paraId="44D4A95C" w14:textId="08F56765" w:rsidR="00905EE0" w:rsidRDefault="00905EE0" w:rsidP="00CA295F">
      <w:pPr>
        <w:pStyle w:val="Akapitzlist"/>
        <w:numPr>
          <w:ilvl w:val="0"/>
          <w:numId w:val="45"/>
        </w:numPr>
      </w:pPr>
      <w:proofErr w:type="spellStart"/>
      <w:r>
        <w:t>Geoserwis</w:t>
      </w:r>
      <w:proofErr w:type="spellEnd"/>
      <w:r>
        <w:t xml:space="preserve"> mapy, GDOŚ;</w:t>
      </w:r>
    </w:p>
    <w:p w14:paraId="11126EB2" w14:textId="47043F18" w:rsidR="00905EE0" w:rsidRDefault="00905EE0" w:rsidP="00905EE0">
      <w:pPr>
        <w:pStyle w:val="Akapitzlist"/>
        <w:numPr>
          <w:ilvl w:val="0"/>
          <w:numId w:val="45"/>
        </w:numPr>
      </w:pPr>
      <w:r>
        <w:t xml:space="preserve">Karty charakterystyk </w:t>
      </w:r>
      <w:proofErr w:type="spellStart"/>
      <w:r>
        <w:t>JCWPd</w:t>
      </w:r>
      <w:proofErr w:type="spellEnd"/>
      <w:r>
        <w:t>, APGW 2016-2021;</w:t>
      </w:r>
    </w:p>
    <w:sectPr w:rsidR="00905EE0" w:rsidSect="004379D6">
      <w:headerReference w:type="default" r:id="rId21"/>
      <w:footerReference w:type="default" r:id="rId22"/>
      <w:headerReference w:type="first" r:id="rId23"/>
      <w:footerReference w:type="first" r:id="rId24"/>
      <w:pgSz w:w="11906" w:h="16838" w:code="9"/>
      <w:pgMar w:top="1418" w:right="1418" w:bottom="1418" w:left="1418" w:header="510" w:footer="567"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2065AC5D" w14:textId="77777777" w:rsidR="00D84016" w:rsidRDefault="00D84016" w:rsidP="00382667">
      <w:pPr>
        <w:spacing w:after="0"/>
      </w:pPr>
      <w:r>
        <w:separator/>
      </w:r>
    </w:p>
  </w:endnote>
  <w:endnote w:type="continuationSeparator" w:id="0">
    <w:p w14:paraId="3B75A2A2" w14:textId="77777777" w:rsidR="00D84016" w:rsidRDefault="00D84016" w:rsidP="00382667">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200247B" w:usb2="00000009" w:usb3="00000000" w:csb0="000001FF" w:csb1="00000000"/>
  </w:font>
  <w:font w:name="Lato">
    <w:altName w:val="Lato"/>
    <w:charset w:val="00"/>
    <w:family w:val="swiss"/>
    <w:pitch w:val="variable"/>
    <w:sig w:usb0="E10002FF" w:usb1="5000ECFF" w:usb2="00000021" w:usb3="00000000" w:csb0="0000019F" w:csb1="00000000"/>
  </w:font>
  <w:font w:name="Arial">
    <w:panose1 w:val="020B0604020202020204"/>
    <w:charset w:val="EE"/>
    <w:family w:val="swiss"/>
    <w:pitch w:val="variable"/>
    <w:sig w:usb0="E0002EFF" w:usb1="C000785B" w:usb2="00000009" w:usb3="00000000" w:csb0="000001FF" w:csb1="00000000"/>
  </w:font>
  <w:font w:name="Calibri Light">
    <w:panose1 w:val="020F0302020204030204"/>
    <w:charset w:val="EE"/>
    <w:family w:val="swiss"/>
    <w:pitch w:val="variable"/>
    <w:sig w:usb0="E4002EFF" w:usb1="C200247B" w:usb2="00000009" w:usb3="00000000" w:csb0="000001FF" w:csb1="00000000"/>
  </w:font>
  <w:font w:name="Segoe UI">
    <w:panose1 w:val="020B0502040204020203"/>
    <w:charset w:val="EE"/>
    <w:family w:val="swiss"/>
    <w:pitch w:val="variable"/>
    <w:sig w:usb0="E4002EFF" w:usb1="C000E47F" w:usb2="00000009" w:usb3="00000000" w:csb0="000001FF" w:csb1="00000000"/>
  </w:font>
  <w:font w:name="Aptos Narrow">
    <w:charset w:val="00"/>
    <w:family w:val="swiss"/>
    <w:pitch w:val="variable"/>
    <w:sig w:usb0="20000287" w:usb1="00000003" w:usb2="00000000" w:usb3="00000000" w:csb0="0000019F" w:csb1="00000000"/>
  </w:font>
  <w:font w:name="Cambria Math">
    <w:panose1 w:val="02040503050406030204"/>
    <w:charset w:val="EE"/>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1249157888"/>
      <w:docPartObj>
        <w:docPartGallery w:val="Page Numbers (Bottom of Page)"/>
        <w:docPartUnique/>
      </w:docPartObj>
    </w:sdtPr>
    <w:sdtEndPr>
      <w:rPr>
        <w:color w:val="7F7F7F" w:themeColor="background1" w:themeShade="7F"/>
        <w:spacing w:val="60"/>
      </w:rPr>
    </w:sdtEndPr>
    <w:sdtContent>
      <w:p w14:paraId="49852711" w14:textId="0131EFA8" w:rsidR="00890FE7" w:rsidRDefault="00890FE7">
        <w:pPr>
          <w:pStyle w:val="Stopka"/>
          <w:pBdr>
            <w:top w:val="single" w:sz="4" w:space="1" w:color="D9D9D9" w:themeColor="background1" w:themeShade="D9"/>
          </w:pBdr>
          <w:jc w:val="right"/>
        </w:pPr>
        <w:r>
          <w:fldChar w:fldCharType="begin"/>
        </w:r>
        <w:r>
          <w:instrText>PAGE   \* MERGEFORMAT</w:instrText>
        </w:r>
        <w:r>
          <w:fldChar w:fldCharType="separate"/>
        </w:r>
        <w:r>
          <w:t>2</w:t>
        </w:r>
        <w:r>
          <w:fldChar w:fldCharType="end"/>
        </w:r>
        <w:r>
          <w:t xml:space="preserve"> | </w:t>
        </w:r>
        <w:r>
          <w:rPr>
            <w:color w:val="7F7F7F" w:themeColor="background1" w:themeShade="7F"/>
            <w:spacing w:val="60"/>
          </w:rPr>
          <w:t>Strona</w:t>
        </w:r>
      </w:p>
    </w:sdtContent>
  </w:sdt>
  <w:p w14:paraId="36878AFF" w14:textId="5458BB47" w:rsidR="00890FE7" w:rsidRDefault="00890FE7">
    <w:pPr>
      <w:pStyle w:val="Stopk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36AA344" w14:textId="77777777" w:rsidR="00AF053A" w:rsidRPr="00AF053A" w:rsidRDefault="00AF053A" w:rsidP="00AF053A">
    <w:pPr>
      <w:pStyle w:val="Nagwek"/>
      <w:jc w:val="center"/>
      <w:rPr>
        <w:b/>
        <w:bCs/>
        <w:color w:val="006600"/>
        <w:sz w:val="18"/>
        <w:szCs w:val="20"/>
      </w:rPr>
    </w:pPr>
    <w:r w:rsidRPr="00AF053A">
      <w:rPr>
        <w:b/>
        <w:bCs/>
        <w:color w:val="006600"/>
        <w:sz w:val="18"/>
        <w:szCs w:val="20"/>
      </w:rPr>
      <w:t>GEOTRADE</w:t>
    </w:r>
    <w:r w:rsidRPr="00AF053A">
      <w:rPr>
        <w:color w:val="006600"/>
        <w:sz w:val="18"/>
        <w:szCs w:val="20"/>
      </w:rPr>
      <w:t xml:space="preserve"> </w:t>
    </w:r>
    <w:r w:rsidRPr="00AF053A">
      <w:rPr>
        <w:b/>
        <w:bCs/>
        <w:color w:val="006600"/>
        <w:sz w:val="18"/>
        <w:szCs w:val="20"/>
      </w:rPr>
      <w:t xml:space="preserve">Sp. z o.o. </w:t>
    </w:r>
  </w:p>
  <w:p w14:paraId="0D065733" w14:textId="77777777" w:rsidR="00AF053A" w:rsidRPr="00AF053A" w:rsidRDefault="00AF053A" w:rsidP="00AF053A">
    <w:pPr>
      <w:pStyle w:val="Stopka"/>
      <w:jc w:val="center"/>
      <w:rPr>
        <w:b/>
        <w:bCs/>
        <w:color w:val="006600"/>
        <w:sz w:val="18"/>
        <w:szCs w:val="20"/>
      </w:rPr>
    </w:pPr>
    <w:r w:rsidRPr="00AF053A">
      <w:rPr>
        <w:b/>
        <w:bCs/>
        <w:color w:val="006600"/>
        <w:sz w:val="18"/>
        <w:szCs w:val="20"/>
      </w:rPr>
      <w:t>51-416 Wrocław, ul. Kwidzyńska 4d</w:t>
    </w:r>
  </w:p>
  <w:p w14:paraId="474BFDCB" w14:textId="77777777" w:rsidR="00AF053A" w:rsidRPr="00AF053A" w:rsidRDefault="00AF053A" w:rsidP="00AF053A">
    <w:pPr>
      <w:pStyle w:val="Stopka"/>
      <w:jc w:val="center"/>
      <w:rPr>
        <w:b/>
        <w:bCs/>
        <w:color w:val="006600"/>
        <w:sz w:val="18"/>
        <w:szCs w:val="20"/>
      </w:rPr>
    </w:pPr>
    <w:r w:rsidRPr="00AF053A">
      <w:rPr>
        <w:b/>
        <w:bCs/>
        <w:color w:val="006600"/>
        <w:sz w:val="18"/>
        <w:szCs w:val="20"/>
      </w:rPr>
      <w:t>Tel. (0-71) 79 21 503; 79 21 505; fax. (071) 79 22 388</w:t>
    </w:r>
  </w:p>
  <w:p w14:paraId="49542C69" w14:textId="77777777" w:rsidR="00AF053A" w:rsidRPr="00AF053A" w:rsidRDefault="00AF053A" w:rsidP="00AF053A">
    <w:pPr>
      <w:pStyle w:val="Stopka"/>
      <w:jc w:val="center"/>
      <w:rPr>
        <w:b/>
        <w:bCs/>
        <w:color w:val="006600"/>
        <w:sz w:val="18"/>
        <w:szCs w:val="20"/>
      </w:rPr>
    </w:pPr>
    <w:r w:rsidRPr="00AF053A">
      <w:rPr>
        <w:b/>
        <w:bCs/>
        <w:color w:val="006600"/>
        <w:sz w:val="18"/>
        <w:szCs w:val="20"/>
      </w:rPr>
      <w:t>NIP: 896-10-00-011; REGON: 930601165</w:t>
    </w:r>
  </w:p>
  <w:p w14:paraId="3D38A5EA" w14:textId="77777777" w:rsidR="00AF053A" w:rsidRDefault="00AF053A" w:rsidP="00AF053A">
    <w:pPr>
      <w:pStyle w:val="Stopka"/>
      <w:jc w:val="center"/>
      <w:rPr>
        <w:b/>
        <w:bCs/>
        <w:color w:val="006600"/>
      </w:rPr>
    </w:pPr>
    <w:r w:rsidRPr="00AF053A">
      <w:rPr>
        <w:b/>
        <w:bCs/>
        <w:color w:val="006600"/>
        <w:sz w:val="18"/>
        <w:szCs w:val="20"/>
      </w:rPr>
      <w:t xml:space="preserve">Bank PEKAO S.A. Oddział we Wrocławiu, ul. Ruska 51, Nr rachunku: 26 1240 6768 1111 0000 5666 </w:t>
    </w:r>
    <w:r w:rsidRPr="00E914F5">
      <w:rPr>
        <w:b/>
        <w:bCs/>
        <w:color w:val="006600"/>
        <w:sz w:val="18"/>
        <w:szCs w:val="20"/>
      </w:rPr>
      <w:t>0814</w:t>
    </w:r>
  </w:p>
  <w:p w14:paraId="43A671DA" w14:textId="77777777" w:rsidR="00AF053A" w:rsidRDefault="00AF053A">
    <w:pPr>
      <w:pStyle w:val="Stopk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4BEDBABD" w14:textId="77777777" w:rsidR="00D84016" w:rsidRDefault="00D84016" w:rsidP="00382667">
      <w:pPr>
        <w:spacing w:after="0"/>
      </w:pPr>
      <w:r>
        <w:separator/>
      </w:r>
    </w:p>
  </w:footnote>
  <w:footnote w:type="continuationSeparator" w:id="0">
    <w:p w14:paraId="7C0BE0DE" w14:textId="77777777" w:rsidR="00D84016" w:rsidRDefault="00D84016" w:rsidP="00382667">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W w:w="5077" w:type="pct"/>
      <w:tblBorders>
        <w:bottom w:val="single" w:sz="18" w:space="0" w:color="808080"/>
        <w:insideV w:val="single" w:sz="18" w:space="0" w:color="808080"/>
      </w:tblBorders>
      <w:tblLayout w:type="fixed"/>
      <w:tblCellMar>
        <w:top w:w="72" w:type="dxa"/>
        <w:left w:w="115" w:type="dxa"/>
        <w:bottom w:w="72" w:type="dxa"/>
        <w:right w:w="115" w:type="dxa"/>
      </w:tblCellMar>
      <w:tblLook w:val="04A0" w:firstRow="1" w:lastRow="0" w:firstColumn="1" w:lastColumn="0" w:noHBand="0" w:noVBand="1"/>
    </w:tblPr>
    <w:tblGrid>
      <w:gridCol w:w="7653"/>
      <w:gridCol w:w="1557"/>
    </w:tblGrid>
    <w:tr w:rsidR="00890FE7" w14:paraId="00B4101D" w14:textId="77777777" w:rsidTr="00F30233">
      <w:trPr>
        <w:trHeight w:val="119"/>
      </w:trPr>
      <w:tc>
        <w:tcPr>
          <w:tcW w:w="7655" w:type="dxa"/>
          <w:shd w:val="clear" w:color="auto" w:fill="auto"/>
          <w:vAlign w:val="bottom"/>
        </w:tcPr>
        <w:p w14:paraId="26B76101" w14:textId="7031CD69" w:rsidR="00890FE7" w:rsidRPr="005B76DA" w:rsidRDefault="00010BF9" w:rsidP="00BF4B17">
          <w:pPr>
            <w:pStyle w:val="Nagwek"/>
            <w:tabs>
              <w:tab w:val="clear" w:pos="4536"/>
              <w:tab w:val="clear" w:pos="9072"/>
            </w:tabs>
            <w:ind w:left="-117"/>
            <w:jc w:val="left"/>
            <w:rPr>
              <w:rFonts w:eastAsia="Times New Roman" w:cs="Arial"/>
              <w:sz w:val="18"/>
              <w:szCs w:val="18"/>
            </w:rPr>
          </w:pPr>
          <w:r>
            <w:rPr>
              <w:rFonts w:eastAsia="Times New Roman" w:cs="Arial"/>
              <w:sz w:val="16"/>
              <w:szCs w:val="16"/>
            </w:rPr>
            <w:t xml:space="preserve">Ekspertyza hydrogeologiczna dla określenia potencjalnego oddziaływania na wody podziemne planowanego ujęcia </w:t>
          </w:r>
          <w:r w:rsidR="00757CC2">
            <w:rPr>
              <w:rFonts w:eastAsia="Times New Roman" w:cs="Arial"/>
              <w:sz w:val="16"/>
              <w:szCs w:val="16"/>
            </w:rPr>
            <w:t>na terenie działki nr 331/45 w miejscowości Malin (gm. Wisznia Mała, pow. trzebnicki)</w:t>
          </w:r>
        </w:p>
      </w:tc>
      <w:tc>
        <w:tcPr>
          <w:tcW w:w="1557" w:type="dxa"/>
          <w:vAlign w:val="center"/>
        </w:tcPr>
        <w:p w14:paraId="6411248D" w14:textId="7E863A79" w:rsidR="00890FE7" w:rsidRPr="00DB2F56" w:rsidRDefault="00757CC2" w:rsidP="00BF4B17">
          <w:pPr>
            <w:pStyle w:val="Nagwek"/>
            <w:jc w:val="center"/>
            <w:rPr>
              <w:rFonts w:ascii="Times New Roman" w:eastAsia="Times New Roman" w:hAnsi="Times New Roman"/>
              <w:b/>
              <w:bCs/>
              <w:color w:val="000000"/>
              <w:sz w:val="18"/>
              <w:szCs w:val="18"/>
            </w:rPr>
          </w:pPr>
          <w:r>
            <w:rPr>
              <w:rFonts w:ascii="Times New Roman" w:eastAsia="Times New Roman" w:hAnsi="Times New Roman"/>
              <w:b/>
              <w:bCs/>
              <w:color w:val="000000"/>
              <w:sz w:val="18"/>
              <w:szCs w:val="18"/>
            </w:rPr>
            <w:t>lipiec</w:t>
          </w:r>
          <w:r w:rsidR="00890FE7">
            <w:rPr>
              <w:rFonts w:ascii="Times New Roman" w:eastAsia="Times New Roman" w:hAnsi="Times New Roman"/>
              <w:b/>
              <w:bCs/>
              <w:color w:val="000000"/>
              <w:sz w:val="18"/>
              <w:szCs w:val="18"/>
            </w:rPr>
            <w:t xml:space="preserve"> </w:t>
          </w:r>
          <w:r w:rsidR="00890FE7" w:rsidRPr="00DB2F56">
            <w:rPr>
              <w:rFonts w:ascii="Times New Roman" w:eastAsia="Times New Roman" w:hAnsi="Times New Roman"/>
              <w:b/>
              <w:bCs/>
              <w:color w:val="000000"/>
              <w:sz w:val="18"/>
              <w:szCs w:val="18"/>
            </w:rPr>
            <w:t>20</w:t>
          </w:r>
          <w:r w:rsidR="00890FE7">
            <w:rPr>
              <w:rFonts w:ascii="Times New Roman" w:eastAsia="Times New Roman" w:hAnsi="Times New Roman"/>
              <w:b/>
              <w:bCs/>
              <w:color w:val="000000"/>
              <w:sz w:val="18"/>
              <w:szCs w:val="18"/>
            </w:rPr>
            <w:t>2</w:t>
          </w:r>
          <w:r>
            <w:rPr>
              <w:rFonts w:ascii="Times New Roman" w:eastAsia="Times New Roman" w:hAnsi="Times New Roman"/>
              <w:b/>
              <w:bCs/>
              <w:color w:val="000000"/>
              <w:sz w:val="18"/>
              <w:szCs w:val="18"/>
            </w:rPr>
            <w:t>4</w:t>
          </w:r>
        </w:p>
      </w:tc>
    </w:tr>
  </w:tbl>
  <w:p w14:paraId="6E07971D" w14:textId="0A37E259" w:rsidR="00890FE7" w:rsidRPr="00B812B6" w:rsidRDefault="00890FE7" w:rsidP="00B812B6">
    <w:pPr>
      <w:pStyle w:val="Nagwek"/>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3756D80" w14:textId="2862EC54" w:rsidR="00890FE7" w:rsidRDefault="00AF053A">
    <w:pPr>
      <w:pStyle w:val="Nagwek"/>
    </w:pPr>
    <w:r>
      <w:rPr>
        <w:noProof/>
        <w:lang w:eastAsia="pl-PL"/>
      </w:rPr>
      <w:drawing>
        <wp:inline distT="0" distB="0" distL="0" distR="0" wp14:anchorId="4D44B6E8" wp14:editId="6EFAD8FA">
          <wp:extent cx="3122930" cy="1223010"/>
          <wp:effectExtent l="0" t="0" r="1270" b="0"/>
          <wp:docPr id="1745513876"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3122930" cy="1223010"/>
                  </a:xfrm>
                  <a:prstGeom prst="rect">
                    <a:avLst/>
                  </a:prstGeom>
                  <a:noFill/>
                  <a:ln>
                    <a:noFill/>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0000004"/>
    <w:multiLevelType w:val="singleLevel"/>
    <w:tmpl w:val="00000004"/>
    <w:name w:val="WW8Num7"/>
    <w:lvl w:ilvl="0">
      <w:start w:val="1"/>
      <w:numFmt w:val="bullet"/>
      <w:lvlText w:val=""/>
      <w:lvlJc w:val="left"/>
      <w:pPr>
        <w:tabs>
          <w:tab w:val="num" w:pos="0"/>
        </w:tabs>
        <w:ind w:left="720" w:hanging="360"/>
      </w:pPr>
      <w:rPr>
        <w:rFonts w:ascii="Symbol" w:hAnsi="Symbol" w:cs="Symbol"/>
      </w:rPr>
    </w:lvl>
  </w:abstractNum>
  <w:abstractNum w:abstractNumId="1" w15:restartNumberingAfterBreak="0">
    <w:nsid w:val="036018F7"/>
    <w:multiLevelType w:val="hybridMultilevel"/>
    <w:tmpl w:val="E2E4F4E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 w15:restartNumberingAfterBreak="0">
    <w:nsid w:val="12C240B5"/>
    <w:multiLevelType w:val="hybridMultilevel"/>
    <w:tmpl w:val="236C2D3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 w15:restartNumberingAfterBreak="0">
    <w:nsid w:val="164C1B45"/>
    <w:multiLevelType w:val="hybridMultilevel"/>
    <w:tmpl w:val="C3BEC878"/>
    <w:lvl w:ilvl="0" w:tplc="0415000F">
      <w:start w:val="1"/>
      <w:numFmt w:val="decimal"/>
      <w:lvlText w:val="%1."/>
      <w:lvlJc w:val="left"/>
      <w:pPr>
        <w:ind w:left="1080" w:hanging="360"/>
      </w:p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4" w15:restartNumberingAfterBreak="0">
    <w:nsid w:val="182A4202"/>
    <w:multiLevelType w:val="multilevel"/>
    <w:tmpl w:val="88767602"/>
    <w:lvl w:ilvl="0">
      <w:start w:val="1"/>
      <w:numFmt w:val="decimal"/>
      <w:lvlText w:val="%1."/>
      <w:lvlJc w:val="left"/>
      <w:pPr>
        <w:ind w:left="720" w:hanging="360"/>
      </w:pPr>
      <w:rPr>
        <w:rFonts w:hint="default"/>
      </w:rPr>
    </w:lvl>
    <w:lvl w:ilvl="1">
      <w:start w:val="1"/>
      <w:numFmt w:val="decimal"/>
      <w:isLgl/>
      <w:lvlText w:val="%1.%2"/>
      <w:lvlJc w:val="left"/>
      <w:pPr>
        <w:ind w:left="108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5" w15:restartNumberingAfterBreak="0">
    <w:nsid w:val="194E7BC9"/>
    <w:multiLevelType w:val="hybridMultilevel"/>
    <w:tmpl w:val="5B645F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E8C0736"/>
    <w:multiLevelType w:val="hybridMultilevel"/>
    <w:tmpl w:val="CC021B00"/>
    <w:lvl w:ilvl="0" w:tplc="F7F8720E">
      <w:start w:val="1"/>
      <w:numFmt w:val="decimal"/>
      <w:lvlText w:val="[%1]"/>
      <w:lvlJc w:val="left"/>
      <w:pPr>
        <w:ind w:left="720" w:hanging="360"/>
      </w:pPr>
      <w:rPr>
        <w:rFonts w:hint="default"/>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 w15:restartNumberingAfterBreak="0">
    <w:nsid w:val="24AC2183"/>
    <w:multiLevelType w:val="hybridMultilevel"/>
    <w:tmpl w:val="BB1CC01E"/>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 w15:restartNumberingAfterBreak="0">
    <w:nsid w:val="24C31340"/>
    <w:multiLevelType w:val="hybridMultilevel"/>
    <w:tmpl w:val="496E74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6862EB4"/>
    <w:multiLevelType w:val="hybridMultilevel"/>
    <w:tmpl w:val="ED1CDD5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 w15:restartNumberingAfterBreak="0">
    <w:nsid w:val="28962EEC"/>
    <w:multiLevelType w:val="hybridMultilevel"/>
    <w:tmpl w:val="A9B40D16"/>
    <w:lvl w:ilvl="0" w:tplc="04150001">
      <w:start w:val="1"/>
      <w:numFmt w:val="bullet"/>
      <w:lvlText w:val=""/>
      <w:lvlJc w:val="left"/>
      <w:pPr>
        <w:ind w:left="780" w:hanging="360"/>
      </w:pPr>
      <w:rPr>
        <w:rFonts w:ascii="Symbol" w:hAnsi="Symbol" w:hint="default"/>
      </w:rPr>
    </w:lvl>
    <w:lvl w:ilvl="1" w:tplc="04150003" w:tentative="1">
      <w:start w:val="1"/>
      <w:numFmt w:val="bullet"/>
      <w:lvlText w:val="o"/>
      <w:lvlJc w:val="left"/>
      <w:pPr>
        <w:ind w:left="1500" w:hanging="360"/>
      </w:pPr>
      <w:rPr>
        <w:rFonts w:ascii="Courier New" w:hAnsi="Courier New" w:cs="Courier New" w:hint="default"/>
      </w:rPr>
    </w:lvl>
    <w:lvl w:ilvl="2" w:tplc="04150005" w:tentative="1">
      <w:start w:val="1"/>
      <w:numFmt w:val="bullet"/>
      <w:lvlText w:val=""/>
      <w:lvlJc w:val="left"/>
      <w:pPr>
        <w:ind w:left="2220" w:hanging="360"/>
      </w:pPr>
      <w:rPr>
        <w:rFonts w:ascii="Wingdings" w:hAnsi="Wingdings" w:hint="default"/>
      </w:rPr>
    </w:lvl>
    <w:lvl w:ilvl="3" w:tplc="04150001" w:tentative="1">
      <w:start w:val="1"/>
      <w:numFmt w:val="bullet"/>
      <w:lvlText w:val=""/>
      <w:lvlJc w:val="left"/>
      <w:pPr>
        <w:ind w:left="2940" w:hanging="360"/>
      </w:pPr>
      <w:rPr>
        <w:rFonts w:ascii="Symbol" w:hAnsi="Symbol" w:hint="default"/>
      </w:rPr>
    </w:lvl>
    <w:lvl w:ilvl="4" w:tplc="04150003" w:tentative="1">
      <w:start w:val="1"/>
      <w:numFmt w:val="bullet"/>
      <w:lvlText w:val="o"/>
      <w:lvlJc w:val="left"/>
      <w:pPr>
        <w:ind w:left="3660" w:hanging="360"/>
      </w:pPr>
      <w:rPr>
        <w:rFonts w:ascii="Courier New" w:hAnsi="Courier New" w:cs="Courier New" w:hint="default"/>
      </w:rPr>
    </w:lvl>
    <w:lvl w:ilvl="5" w:tplc="04150005" w:tentative="1">
      <w:start w:val="1"/>
      <w:numFmt w:val="bullet"/>
      <w:lvlText w:val=""/>
      <w:lvlJc w:val="left"/>
      <w:pPr>
        <w:ind w:left="4380" w:hanging="360"/>
      </w:pPr>
      <w:rPr>
        <w:rFonts w:ascii="Wingdings" w:hAnsi="Wingdings" w:hint="default"/>
      </w:rPr>
    </w:lvl>
    <w:lvl w:ilvl="6" w:tplc="04150001" w:tentative="1">
      <w:start w:val="1"/>
      <w:numFmt w:val="bullet"/>
      <w:lvlText w:val=""/>
      <w:lvlJc w:val="left"/>
      <w:pPr>
        <w:ind w:left="5100" w:hanging="360"/>
      </w:pPr>
      <w:rPr>
        <w:rFonts w:ascii="Symbol" w:hAnsi="Symbol" w:hint="default"/>
      </w:rPr>
    </w:lvl>
    <w:lvl w:ilvl="7" w:tplc="04150003" w:tentative="1">
      <w:start w:val="1"/>
      <w:numFmt w:val="bullet"/>
      <w:lvlText w:val="o"/>
      <w:lvlJc w:val="left"/>
      <w:pPr>
        <w:ind w:left="5820" w:hanging="360"/>
      </w:pPr>
      <w:rPr>
        <w:rFonts w:ascii="Courier New" w:hAnsi="Courier New" w:cs="Courier New" w:hint="default"/>
      </w:rPr>
    </w:lvl>
    <w:lvl w:ilvl="8" w:tplc="04150005" w:tentative="1">
      <w:start w:val="1"/>
      <w:numFmt w:val="bullet"/>
      <w:lvlText w:val=""/>
      <w:lvlJc w:val="left"/>
      <w:pPr>
        <w:ind w:left="6540" w:hanging="360"/>
      </w:pPr>
      <w:rPr>
        <w:rFonts w:ascii="Wingdings" w:hAnsi="Wingdings" w:hint="default"/>
      </w:rPr>
    </w:lvl>
  </w:abstractNum>
  <w:abstractNum w:abstractNumId="11" w15:restartNumberingAfterBreak="0">
    <w:nsid w:val="28EE5C09"/>
    <w:multiLevelType w:val="hybridMultilevel"/>
    <w:tmpl w:val="4F90B450"/>
    <w:lvl w:ilvl="0" w:tplc="E8E6521A">
      <w:start w:val="1"/>
      <w:numFmt w:val="upperRoman"/>
      <w:lvlText w:val="%1."/>
      <w:lvlJc w:val="left"/>
      <w:pPr>
        <w:ind w:left="1080" w:hanging="720"/>
      </w:pPr>
      <w:rPr>
        <w:rFonts w:hint="default"/>
        <w:b/>
        <w:bCs/>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2" w15:restartNumberingAfterBreak="0">
    <w:nsid w:val="2B0A56C6"/>
    <w:multiLevelType w:val="hybridMultilevel"/>
    <w:tmpl w:val="891803A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3" w15:restartNumberingAfterBreak="0">
    <w:nsid w:val="2B2F5B29"/>
    <w:multiLevelType w:val="hybridMultilevel"/>
    <w:tmpl w:val="FF02961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4" w15:restartNumberingAfterBreak="0">
    <w:nsid w:val="2F213EB0"/>
    <w:multiLevelType w:val="hybridMultilevel"/>
    <w:tmpl w:val="DD06A8F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5" w15:restartNumberingAfterBreak="0">
    <w:nsid w:val="2F550F00"/>
    <w:multiLevelType w:val="hybridMultilevel"/>
    <w:tmpl w:val="B610013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6" w15:restartNumberingAfterBreak="0">
    <w:nsid w:val="30852A0D"/>
    <w:multiLevelType w:val="hybridMultilevel"/>
    <w:tmpl w:val="9C1EC580"/>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7" w15:restartNumberingAfterBreak="0">
    <w:nsid w:val="32214A53"/>
    <w:multiLevelType w:val="hybridMultilevel"/>
    <w:tmpl w:val="C2A614E6"/>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8" w15:restartNumberingAfterBreak="0">
    <w:nsid w:val="33B61401"/>
    <w:multiLevelType w:val="hybridMultilevel"/>
    <w:tmpl w:val="A130337A"/>
    <w:lvl w:ilvl="0" w:tplc="0415000B">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9" w15:restartNumberingAfterBreak="0">
    <w:nsid w:val="33C25131"/>
    <w:multiLevelType w:val="hybridMultilevel"/>
    <w:tmpl w:val="4F90B450"/>
    <w:lvl w:ilvl="0" w:tplc="E8E6521A">
      <w:start w:val="1"/>
      <w:numFmt w:val="upperRoman"/>
      <w:lvlText w:val="%1."/>
      <w:lvlJc w:val="left"/>
      <w:pPr>
        <w:ind w:left="1080" w:hanging="720"/>
      </w:pPr>
      <w:rPr>
        <w:rFonts w:hint="default"/>
        <w:b/>
        <w:bCs/>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0" w15:restartNumberingAfterBreak="0">
    <w:nsid w:val="354D0D5A"/>
    <w:multiLevelType w:val="hybridMultilevel"/>
    <w:tmpl w:val="AA3A06C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1" w15:restartNumberingAfterBreak="0">
    <w:nsid w:val="39F66138"/>
    <w:multiLevelType w:val="hybridMultilevel"/>
    <w:tmpl w:val="C302CE60"/>
    <w:lvl w:ilvl="0" w:tplc="04090001">
      <w:start w:val="1"/>
      <w:numFmt w:val="bullet"/>
      <w:lvlText w:val=""/>
      <w:lvlJc w:val="left"/>
      <w:pPr>
        <w:ind w:left="1068" w:hanging="360"/>
      </w:pPr>
      <w:rPr>
        <w:rFonts w:ascii="Symbol" w:hAnsi="Symbol" w:hint="default"/>
      </w:rPr>
    </w:lvl>
    <w:lvl w:ilvl="1" w:tplc="04090003" w:tentative="1">
      <w:start w:val="1"/>
      <w:numFmt w:val="bullet"/>
      <w:lvlText w:val="o"/>
      <w:lvlJc w:val="left"/>
      <w:pPr>
        <w:ind w:left="1788" w:hanging="360"/>
      </w:pPr>
      <w:rPr>
        <w:rFonts w:ascii="Courier New" w:hAnsi="Courier New" w:cs="Courier New" w:hint="default"/>
      </w:rPr>
    </w:lvl>
    <w:lvl w:ilvl="2" w:tplc="04090005" w:tentative="1">
      <w:start w:val="1"/>
      <w:numFmt w:val="bullet"/>
      <w:lvlText w:val=""/>
      <w:lvlJc w:val="left"/>
      <w:pPr>
        <w:ind w:left="2508" w:hanging="360"/>
      </w:pPr>
      <w:rPr>
        <w:rFonts w:ascii="Wingdings" w:hAnsi="Wingdings" w:hint="default"/>
      </w:rPr>
    </w:lvl>
    <w:lvl w:ilvl="3" w:tplc="04090001" w:tentative="1">
      <w:start w:val="1"/>
      <w:numFmt w:val="bullet"/>
      <w:lvlText w:val=""/>
      <w:lvlJc w:val="left"/>
      <w:pPr>
        <w:ind w:left="3228" w:hanging="360"/>
      </w:pPr>
      <w:rPr>
        <w:rFonts w:ascii="Symbol" w:hAnsi="Symbol" w:hint="default"/>
      </w:rPr>
    </w:lvl>
    <w:lvl w:ilvl="4" w:tplc="04090003" w:tentative="1">
      <w:start w:val="1"/>
      <w:numFmt w:val="bullet"/>
      <w:lvlText w:val="o"/>
      <w:lvlJc w:val="left"/>
      <w:pPr>
        <w:ind w:left="3948" w:hanging="360"/>
      </w:pPr>
      <w:rPr>
        <w:rFonts w:ascii="Courier New" w:hAnsi="Courier New" w:cs="Courier New" w:hint="default"/>
      </w:rPr>
    </w:lvl>
    <w:lvl w:ilvl="5" w:tplc="04090005" w:tentative="1">
      <w:start w:val="1"/>
      <w:numFmt w:val="bullet"/>
      <w:lvlText w:val=""/>
      <w:lvlJc w:val="left"/>
      <w:pPr>
        <w:ind w:left="4668" w:hanging="360"/>
      </w:pPr>
      <w:rPr>
        <w:rFonts w:ascii="Wingdings" w:hAnsi="Wingdings" w:hint="default"/>
      </w:rPr>
    </w:lvl>
    <w:lvl w:ilvl="6" w:tplc="04090001" w:tentative="1">
      <w:start w:val="1"/>
      <w:numFmt w:val="bullet"/>
      <w:lvlText w:val=""/>
      <w:lvlJc w:val="left"/>
      <w:pPr>
        <w:ind w:left="5388" w:hanging="360"/>
      </w:pPr>
      <w:rPr>
        <w:rFonts w:ascii="Symbol" w:hAnsi="Symbol" w:hint="default"/>
      </w:rPr>
    </w:lvl>
    <w:lvl w:ilvl="7" w:tplc="04090003" w:tentative="1">
      <w:start w:val="1"/>
      <w:numFmt w:val="bullet"/>
      <w:lvlText w:val="o"/>
      <w:lvlJc w:val="left"/>
      <w:pPr>
        <w:ind w:left="6108" w:hanging="360"/>
      </w:pPr>
      <w:rPr>
        <w:rFonts w:ascii="Courier New" w:hAnsi="Courier New" w:cs="Courier New" w:hint="default"/>
      </w:rPr>
    </w:lvl>
    <w:lvl w:ilvl="8" w:tplc="04090005" w:tentative="1">
      <w:start w:val="1"/>
      <w:numFmt w:val="bullet"/>
      <w:lvlText w:val=""/>
      <w:lvlJc w:val="left"/>
      <w:pPr>
        <w:ind w:left="6828" w:hanging="360"/>
      </w:pPr>
      <w:rPr>
        <w:rFonts w:ascii="Wingdings" w:hAnsi="Wingdings" w:hint="default"/>
      </w:rPr>
    </w:lvl>
  </w:abstractNum>
  <w:abstractNum w:abstractNumId="22" w15:restartNumberingAfterBreak="0">
    <w:nsid w:val="3BD2159E"/>
    <w:multiLevelType w:val="hybridMultilevel"/>
    <w:tmpl w:val="1C541928"/>
    <w:lvl w:ilvl="0" w:tplc="04150001">
      <w:start w:val="1"/>
      <w:numFmt w:val="bullet"/>
      <w:lvlText w:val=""/>
      <w:lvlJc w:val="left"/>
      <w:pPr>
        <w:ind w:left="780" w:hanging="360"/>
      </w:pPr>
      <w:rPr>
        <w:rFonts w:ascii="Symbol" w:hAnsi="Symbol" w:hint="default"/>
      </w:rPr>
    </w:lvl>
    <w:lvl w:ilvl="1" w:tplc="04150003" w:tentative="1">
      <w:start w:val="1"/>
      <w:numFmt w:val="bullet"/>
      <w:lvlText w:val="o"/>
      <w:lvlJc w:val="left"/>
      <w:pPr>
        <w:ind w:left="1500" w:hanging="360"/>
      </w:pPr>
      <w:rPr>
        <w:rFonts w:ascii="Courier New" w:hAnsi="Courier New" w:cs="Courier New" w:hint="default"/>
      </w:rPr>
    </w:lvl>
    <w:lvl w:ilvl="2" w:tplc="04150005" w:tentative="1">
      <w:start w:val="1"/>
      <w:numFmt w:val="bullet"/>
      <w:lvlText w:val=""/>
      <w:lvlJc w:val="left"/>
      <w:pPr>
        <w:ind w:left="2220" w:hanging="360"/>
      </w:pPr>
      <w:rPr>
        <w:rFonts w:ascii="Wingdings" w:hAnsi="Wingdings" w:hint="default"/>
      </w:rPr>
    </w:lvl>
    <w:lvl w:ilvl="3" w:tplc="04150001" w:tentative="1">
      <w:start w:val="1"/>
      <w:numFmt w:val="bullet"/>
      <w:lvlText w:val=""/>
      <w:lvlJc w:val="left"/>
      <w:pPr>
        <w:ind w:left="2940" w:hanging="360"/>
      </w:pPr>
      <w:rPr>
        <w:rFonts w:ascii="Symbol" w:hAnsi="Symbol" w:hint="default"/>
      </w:rPr>
    </w:lvl>
    <w:lvl w:ilvl="4" w:tplc="04150003" w:tentative="1">
      <w:start w:val="1"/>
      <w:numFmt w:val="bullet"/>
      <w:lvlText w:val="o"/>
      <w:lvlJc w:val="left"/>
      <w:pPr>
        <w:ind w:left="3660" w:hanging="360"/>
      </w:pPr>
      <w:rPr>
        <w:rFonts w:ascii="Courier New" w:hAnsi="Courier New" w:cs="Courier New" w:hint="default"/>
      </w:rPr>
    </w:lvl>
    <w:lvl w:ilvl="5" w:tplc="04150005" w:tentative="1">
      <w:start w:val="1"/>
      <w:numFmt w:val="bullet"/>
      <w:lvlText w:val=""/>
      <w:lvlJc w:val="left"/>
      <w:pPr>
        <w:ind w:left="4380" w:hanging="360"/>
      </w:pPr>
      <w:rPr>
        <w:rFonts w:ascii="Wingdings" w:hAnsi="Wingdings" w:hint="default"/>
      </w:rPr>
    </w:lvl>
    <w:lvl w:ilvl="6" w:tplc="04150001" w:tentative="1">
      <w:start w:val="1"/>
      <w:numFmt w:val="bullet"/>
      <w:lvlText w:val=""/>
      <w:lvlJc w:val="left"/>
      <w:pPr>
        <w:ind w:left="5100" w:hanging="360"/>
      </w:pPr>
      <w:rPr>
        <w:rFonts w:ascii="Symbol" w:hAnsi="Symbol" w:hint="default"/>
      </w:rPr>
    </w:lvl>
    <w:lvl w:ilvl="7" w:tplc="04150003" w:tentative="1">
      <w:start w:val="1"/>
      <w:numFmt w:val="bullet"/>
      <w:lvlText w:val="o"/>
      <w:lvlJc w:val="left"/>
      <w:pPr>
        <w:ind w:left="5820" w:hanging="360"/>
      </w:pPr>
      <w:rPr>
        <w:rFonts w:ascii="Courier New" w:hAnsi="Courier New" w:cs="Courier New" w:hint="default"/>
      </w:rPr>
    </w:lvl>
    <w:lvl w:ilvl="8" w:tplc="04150005" w:tentative="1">
      <w:start w:val="1"/>
      <w:numFmt w:val="bullet"/>
      <w:lvlText w:val=""/>
      <w:lvlJc w:val="left"/>
      <w:pPr>
        <w:ind w:left="6540" w:hanging="360"/>
      </w:pPr>
      <w:rPr>
        <w:rFonts w:ascii="Wingdings" w:hAnsi="Wingdings" w:hint="default"/>
      </w:rPr>
    </w:lvl>
  </w:abstractNum>
  <w:abstractNum w:abstractNumId="23" w15:restartNumberingAfterBreak="0">
    <w:nsid w:val="3C0A0006"/>
    <w:multiLevelType w:val="hybridMultilevel"/>
    <w:tmpl w:val="5B8EB668"/>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4" w15:restartNumberingAfterBreak="0">
    <w:nsid w:val="428C2BC5"/>
    <w:multiLevelType w:val="hybridMultilevel"/>
    <w:tmpl w:val="331C203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5" w15:restartNumberingAfterBreak="0">
    <w:nsid w:val="44861A42"/>
    <w:multiLevelType w:val="hybridMultilevel"/>
    <w:tmpl w:val="7E02941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6" w15:restartNumberingAfterBreak="0">
    <w:nsid w:val="45965A21"/>
    <w:multiLevelType w:val="hybridMultilevel"/>
    <w:tmpl w:val="BA2CD472"/>
    <w:lvl w:ilvl="0" w:tplc="04150001">
      <w:start w:val="1"/>
      <w:numFmt w:val="bullet"/>
      <w:lvlText w:val=""/>
      <w:lvlJc w:val="left"/>
      <w:pPr>
        <w:ind w:left="780" w:hanging="360"/>
      </w:pPr>
      <w:rPr>
        <w:rFonts w:ascii="Symbol" w:hAnsi="Symbol" w:hint="default"/>
      </w:rPr>
    </w:lvl>
    <w:lvl w:ilvl="1" w:tplc="04150003" w:tentative="1">
      <w:start w:val="1"/>
      <w:numFmt w:val="bullet"/>
      <w:lvlText w:val="o"/>
      <w:lvlJc w:val="left"/>
      <w:pPr>
        <w:ind w:left="1500" w:hanging="360"/>
      </w:pPr>
      <w:rPr>
        <w:rFonts w:ascii="Courier New" w:hAnsi="Courier New" w:cs="Courier New" w:hint="default"/>
      </w:rPr>
    </w:lvl>
    <w:lvl w:ilvl="2" w:tplc="04150005" w:tentative="1">
      <w:start w:val="1"/>
      <w:numFmt w:val="bullet"/>
      <w:lvlText w:val=""/>
      <w:lvlJc w:val="left"/>
      <w:pPr>
        <w:ind w:left="2220" w:hanging="360"/>
      </w:pPr>
      <w:rPr>
        <w:rFonts w:ascii="Wingdings" w:hAnsi="Wingdings" w:hint="default"/>
      </w:rPr>
    </w:lvl>
    <w:lvl w:ilvl="3" w:tplc="04150001" w:tentative="1">
      <w:start w:val="1"/>
      <w:numFmt w:val="bullet"/>
      <w:lvlText w:val=""/>
      <w:lvlJc w:val="left"/>
      <w:pPr>
        <w:ind w:left="2940" w:hanging="360"/>
      </w:pPr>
      <w:rPr>
        <w:rFonts w:ascii="Symbol" w:hAnsi="Symbol" w:hint="default"/>
      </w:rPr>
    </w:lvl>
    <w:lvl w:ilvl="4" w:tplc="04150003" w:tentative="1">
      <w:start w:val="1"/>
      <w:numFmt w:val="bullet"/>
      <w:lvlText w:val="o"/>
      <w:lvlJc w:val="left"/>
      <w:pPr>
        <w:ind w:left="3660" w:hanging="360"/>
      </w:pPr>
      <w:rPr>
        <w:rFonts w:ascii="Courier New" w:hAnsi="Courier New" w:cs="Courier New" w:hint="default"/>
      </w:rPr>
    </w:lvl>
    <w:lvl w:ilvl="5" w:tplc="04150005" w:tentative="1">
      <w:start w:val="1"/>
      <w:numFmt w:val="bullet"/>
      <w:lvlText w:val=""/>
      <w:lvlJc w:val="left"/>
      <w:pPr>
        <w:ind w:left="4380" w:hanging="360"/>
      </w:pPr>
      <w:rPr>
        <w:rFonts w:ascii="Wingdings" w:hAnsi="Wingdings" w:hint="default"/>
      </w:rPr>
    </w:lvl>
    <w:lvl w:ilvl="6" w:tplc="04150001" w:tentative="1">
      <w:start w:val="1"/>
      <w:numFmt w:val="bullet"/>
      <w:lvlText w:val=""/>
      <w:lvlJc w:val="left"/>
      <w:pPr>
        <w:ind w:left="5100" w:hanging="360"/>
      </w:pPr>
      <w:rPr>
        <w:rFonts w:ascii="Symbol" w:hAnsi="Symbol" w:hint="default"/>
      </w:rPr>
    </w:lvl>
    <w:lvl w:ilvl="7" w:tplc="04150003" w:tentative="1">
      <w:start w:val="1"/>
      <w:numFmt w:val="bullet"/>
      <w:lvlText w:val="o"/>
      <w:lvlJc w:val="left"/>
      <w:pPr>
        <w:ind w:left="5820" w:hanging="360"/>
      </w:pPr>
      <w:rPr>
        <w:rFonts w:ascii="Courier New" w:hAnsi="Courier New" w:cs="Courier New" w:hint="default"/>
      </w:rPr>
    </w:lvl>
    <w:lvl w:ilvl="8" w:tplc="04150005" w:tentative="1">
      <w:start w:val="1"/>
      <w:numFmt w:val="bullet"/>
      <w:lvlText w:val=""/>
      <w:lvlJc w:val="left"/>
      <w:pPr>
        <w:ind w:left="6540" w:hanging="360"/>
      </w:pPr>
      <w:rPr>
        <w:rFonts w:ascii="Wingdings" w:hAnsi="Wingdings" w:hint="default"/>
      </w:rPr>
    </w:lvl>
  </w:abstractNum>
  <w:abstractNum w:abstractNumId="27" w15:restartNumberingAfterBreak="0">
    <w:nsid w:val="460626FE"/>
    <w:multiLevelType w:val="hybridMultilevel"/>
    <w:tmpl w:val="0FB86BF2"/>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8" w15:restartNumberingAfterBreak="0">
    <w:nsid w:val="46100829"/>
    <w:multiLevelType w:val="hybridMultilevel"/>
    <w:tmpl w:val="8E82B362"/>
    <w:lvl w:ilvl="0" w:tplc="04150001">
      <w:start w:val="1"/>
      <w:numFmt w:val="bullet"/>
      <w:lvlText w:val=""/>
      <w:lvlJc w:val="left"/>
      <w:pPr>
        <w:ind w:left="837" w:hanging="360"/>
      </w:pPr>
      <w:rPr>
        <w:rFonts w:ascii="Symbol" w:hAnsi="Symbol" w:hint="default"/>
      </w:rPr>
    </w:lvl>
    <w:lvl w:ilvl="1" w:tplc="04150003" w:tentative="1">
      <w:start w:val="1"/>
      <w:numFmt w:val="bullet"/>
      <w:lvlText w:val="o"/>
      <w:lvlJc w:val="left"/>
      <w:pPr>
        <w:ind w:left="1557" w:hanging="360"/>
      </w:pPr>
      <w:rPr>
        <w:rFonts w:ascii="Courier New" w:hAnsi="Courier New" w:cs="Courier New" w:hint="default"/>
      </w:rPr>
    </w:lvl>
    <w:lvl w:ilvl="2" w:tplc="04150005" w:tentative="1">
      <w:start w:val="1"/>
      <w:numFmt w:val="bullet"/>
      <w:lvlText w:val=""/>
      <w:lvlJc w:val="left"/>
      <w:pPr>
        <w:ind w:left="2277" w:hanging="360"/>
      </w:pPr>
      <w:rPr>
        <w:rFonts w:ascii="Wingdings" w:hAnsi="Wingdings" w:hint="default"/>
      </w:rPr>
    </w:lvl>
    <w:lvl w:ilvl="3" w:tplc="04150001" w:tentative="1">
      <w:start w:val="1"/>
      <w:numFmt w:val="bullet"/>
      <w:lvlText w:val=""/>
      <w:lvlJc w:val="left"/>
      <w:pPr>
        <w:ind w:left="2997" w:hanging="360"/>
      </w:pPr>
      <w:rPr>
        <w:rFonts w:ascii="Symbol" w:hAnsi="Symbol" w:hint="default"/>
      </w:rPr>
    </w:lvl>
    <w:lvl w:ilvl="4" w:tplc="04150003" w:tentative="1">
      <w:start w:val="1"/>
      <w:numFmt w:val="bullet"/>
      <w:lvlText w:val="o"/>
      <w:lvlJc w:val="left"/>
      <w:pPr>
        <w:ind w:left="3717" w:hanging="360"/>
      </w:pPr>
      <w:rPr>
        <w:rFonts w:ascii="Courier New" w:hAnsi="Courier New" w:cs="Courier New" w:hint="default"/>
      </w:rPr>
    </w:lvl>
    <w:lvl w:ilvl="5" w:tplc="04150005" w:tentative="1">
      <w:start w:val="1"/>
      <w:numFmt w:val="bullet"/>
      <w:lvlText w:val=""/>
      <w:lvlJc w:val="left"/>
      <w:pPr>
        <w:ind w:left="4437" w:hanging="360"/>
      </w:pPr>
      <w:rPr>
        <w:rFonts w:ascii="Wingdings" w:hAnsi="Wingdings" w:hint="default"/>
      </w:rPr>
    </w:lvl>
    <w:lvl w:ilvl="6" w:tplc="04150001" w:tentative="1">
      <w:start w:val="1"/>
      <w:numFmt w:val="bullet"/>
      <w:lvlText w:val=""/>
      <w:lvlJc w:val="left"/>
      <w:pPr>
        <w:ind w:left="5157" w:hanging="360"/>
      </w:pPr>
      <w:rPr>
        <w:rFonts w:ascii="Symbol" w:hAnsi="Symbol" w:hint="default"/>
      </w:rPr>
    </w:lvl>
    <w:lvl w:ilvl="7" w:tplc="04150003" w:tentative="1">
      <w:start w:val="1"/>
      <w:numFmt w:val="bullet"/>
      <w:lvlText w:val="o"/>
      <w:lvlJc w:val="left"/>
      <w:pPr>
        <w:ind w:left="5877" w:hanging="360"/>
      </w:pPr>
      <w:rPr>
        <w:rFonts w:ascii="Courier New" w:hAnsi="Courier New" w:cs="Courier New" w:hint="default"/>
      </w:rPr>
    </w:lvl>
    <w:lvl w:ilvl="8" w:tplc="04150005" w:tentative="1">
      <w:start w:val="1"/>
      <w:numFmt w:val="bullet"/>
      <w:lvlText w:val=""/>
      <w:lvlJc w:val="left"/>
      <w:pPr>
        <w:ind w:left="6597" w:hanging="360"/>
      </w:pPr>
      <w:rPr>
        <w:rFonts w:ascii="Wingdings" w:hAnsi="Wingdings" w:hint="default"/>
      </w:rPr>
    </w:lvl>
  </w:abstractNum>
  <w:abstractNum w:abstractNumId="29" w15:restartNumberingAfterBreak="0">
    <w:nsid w:val="472C16C4"/>
    <w:multiLevelType w:val="hybridMultilevel"/>
    <w:tmpl w:val="5328AE2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0" w15:restartNumberingAfterBreak="0">
    <w:nsid w:val="48F63EB6"/>
    <w:multiLevelType w:val="hybridMultilevel"/>
    <w:tmpl w:val="F9B65E08"/>
    <w:lvl w:ilvl="0" w:tplc="04150001">
      <w:start w:val="1"/>
      <w:numFmt w:val="bullet"/>
      <w:lvlText w:val=""/>
      <w:lvlJc w:val="left"/>
      <w:pPr>
        <w:ind w:left="780" w:hanging="360"/>
      </w:pPr>
      <w:rPr>
        <w:rFonts w:ascii="Symbol" w:hAnsi="Symbol" w:hint="default"/>
      </w:rPr>
    </w:lvl>
    <w:lvl w:ilvl="1" w:tplc="04150003" w:tentative="1">
      <w:start w:val="1"/>
      <w:numFmt w:val="bullet"/>
      <w:lvlText w:val="o"/>
      <w:lvlJc w:val="left"/>
      <w:pPr>
        <w:ind w:left="1500" w:hanging="360"/>
      </w:pPr>
      <w:rPr>
        <w:rFonts w:ascii="Courier New" w:hAnsi="Courier New" w:cs="Courier New" w:hint="default"/>
      </w:rPr>
    </w:lvl>
    <w:lvl w:ilvl="2" w:tplc="04150005" w:tentative="1">
      <w:start w:val="1"/>
      <w:numFmt w:val="bullet"/>
      <w:lvlText w:val=""/>
      <w:lvlJc w:val="left"/>
      <w:pPr>
        <w:ind w:left="2220" w:hanging="360"/>
      </w:pPr>
      <w:rPr>
        <w:rFonts w:ascii="Wingdings" w:hAnsi="Wingdings" w:hint="default"/>
      </w:rPr>
    </w:lvl>
    <w:lvl w:ilvl="3" w:tplc="04150001" w:tentative="1">
      <w:start w:val="1"/>
      <w:numFmt w:val="bullet"/>
      <w:lvlText w:val=""/>
      <w:lvlJc w:val="left"/>
      <w:pPr>
        <w:ind w:left="2940" w:hanging="360"/>
      </w:pPr>
      <w:rPr>
        <w:rFonts w:ascii="Symbol" w:hAnsi="Symbol" w:hint="default"/>
      </w:rPr>
    </w:lvl>
    <w:lvl w:ilvl="4" w:tplc="04150003" w:tentative="1">
      <w:start w:val="1"/>
      <w:numFmt w:val="bullet"/>
      <w:lvlText w:val="o"/>
      <w:lvlJc w:val="left"/>
      <w:pPr>
        <w:ind w:left="3660" w:hanging="360"/>
      </w:pPr>
      <w:rPr>
        <w:rFonts w:ascii="Courier New" w:hAnsi="Courier New" w:cs="Courier New" w:hint="default"/>
      </w:rPr>
    </w:lvl>
    <w:lvl w:ilvl="5" w:tplc="04150005" w:tentative="1">
      <w:start w:val="1"/>
      <w:numFmt w:val="bullet"/>
      <w:lvlText w:val=""/>
      <w:lvlJc w:val="left"/>
      <w:pPr>
        <w:ind w:left="4380" w:hanging="360"/>
      </w:pPr>
      <w:rPr>
        <w:rFonts w:ascii="Wingdings" w:hAnsi="Wingdings" w:hint="default"/>
      </w:rPr>
    </w:lvl>
    <w:lvl w:ilvl="6" w:tplc="04150001" w:tentative="1">
      <w:start w:val="1"/>
      <w:numFmt w:val="bullet"/>
      <w:lvlText w:val=""/>
      <w:lvlJc w:val="left"/>
      <w:pPr>
        <w:ind w:left="5100" w:hanging="360"/>
      </w:pPr>
      <w:rPr>
        <w:rFonts w:ascii="Symbol" w:hAnsi="Symbol" w:hint="default"/>
      </w:rPr>
    </w:lvl>
    <w:lvl w:ilvl="7" w:tplc="04150003" w:tentative="1">
      <w:start w:val="1"/>
      <w:numFmt w:val="bullet"/>
      <w:lvlText w:val="o"/>
      <w:lvlJc w:val="left"/>
      <w:pPr>
        <w:ind w:left="5820" w:hanging="360"/>
      </w:pPr>
      <w:rPr>
        <w:rFonts w:ascii="Courier New" w:hAnsi="Courier New" w:cs="Courier New" w:hint="default"/>
      </w:rPr>
    </w:lvl>
    <w:lvl w:ilvl="8" w:tplc="04150005" w:tentative="1">
      <w:start w:val="1"/>
      <w:numFmt w:val="bullet"/>
      <w:lvlText w:val=""/>
      <w:lvlJc w:val="left"/>
      <w:pPr>
        <w:ind w:left="6540" w:hanging="360"/>
      </w:pPr>
      <w:rPr>
        <w:rFonts w:ascii="Wingdings" w:hAnsi="Wingdings" w:hint="default"/>
      </w:rPr>
    </w:lvl>
  </w:abstractNum>
  <w:abstractNum w:abstractNumId="31" w15:restartNumberingAfterBreak="0">
    <w:nsid w:val="4C33101D"/>
    <w:multiLevelType w:val="hybridMultilevel"/>
    <w:tmpl w:val="49C8E15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2" w15:restartNumberingAfterBreak="0">
    <w:nsid w:val="4ED754E8"/>
    <w:multiLevelType w:val="hybridMultilevel"/>
    <w:tmpl w:val="D7DA675C"/>
    <w:lvl w:ilvl="0" w:tplc="BF665504">
      <w:start w:val="1"/>
      <w:numFmt w:val="upperRoman"/>
      <w:lvlText w:val="%1."/>
      <w:lvlJc w:val="left"/>
      <w:pPr>
        <w:ind w:left="1080" w:hanging="72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3" w15:restartNumberingAfterBreak="0">
    <w:nsid w:val="53E53B87"/>
    <w:multiLevelType w:val="hybridMultilevel"/>
    <w:tmpl w:val="E3C4652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4" w15:restartNumberingAfterBreak="0">
    <w:nsid w:val="569737A5"/>
    <w:multiLevelType w:val="hybridMultilevel"/>
    <w:tmpl w:val="5CBCF536"/>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5" w15:restartNumberingAfterBreak="0">
    <w:nsid w:val="60350AB7"/>
    <w:multiLevelType w:val="hybridMultilevel"/>
    <w:tmpl w:val="F77E1D3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6" w15:restartNumberingAfterBreak="0">
    <w:nsid w:val="6173447D"/>
    <w:multiLevelType w:val="multilevel"/>
    <w:tmpl w:val="891EB9A6"/>
    <w:lvl w:ilvl="0">
      <w:start w:val="1"/>
      <w:numFmt w:val="decimal"/>
      <w:pStyle w:val="Nagwek1"/>
      <w:lvlText w:val="%1."/>
      <w:lvlJc w:val="left"/>
      <w:pPr>
        <w:ind w:left="720" w:hanging="360"/>
      </w:pPr>
      <w:rPr>
        <w:rFonts w:hint="default"/>
      </w:rPr>
    </w:lvl>
    <w:lvl w:ilvl="1">
      <w:start w:val="1"/>
      <w:numFmt w:val="decimal"/>
      <w:pStyle w:val="Nagwek2"/>
      <w:isLgl/>
      <w:lvlText w:val="%1.%2"/>
      <w:lvlJc w:val="left"/>
      <w:pPr>
        <w:ind w:left="795" w:hanging="435"/>
      </w:pPr>
      <w:rPr>
        <w:rFonts w:hint="default"/>
      </w:rPr>
    </w:lvl>
    <w:lvl w:ilvl="2">
      <w:start w:val="1"/>
      <w:numFmt w:val="decimal"/>
      <w:pStyle w:val="Nagwek3"/>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7" w15:restartNumberingAfterBreak="0">
    <w:nsid w:val="61A2620F"/>
    <w:multiLevelType w:val="hybridMultilevel"/>
    <w:tmpl w:val="299A6530"/>
    <w:lvl w:ilvl="0" w:tplc="04150011">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8" w15:restartNumberingAfterBreak="0">
    <w:nsid w:val="65B630E1"/>
    <w:multiLevelType w:val="hybridMultilevel"/>
    <w:tmpl w:val="E2E4F6B4"/>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9" w15:restartNumberingAfterBreak="0">
    <w:nsid w:val="69AA6786"/>
    <w:multiLevelType w:val="hybridMultilevel"/>
    <w:tmpl w:val="A7607BC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0" w15:restartNumberingAfterBreak="0">
    <w:nsid w:val="6C651E1D"/>
    <w:multiLevelType w:val="hybridMultilevel"/>
    <w:tmpl w:val="FE08007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1" w15:restartNumberingAfterBreak="0">
    <w:nsid w:val="6EE76AE4"/>
    <w:multiLevelType w:val="hybridMultilevel"/>
    <w:tmpl w:val="08A89546"/>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2" w15:restartNumberingAfterBreak="0">
    <w:nsid w:val="76944C1B"/>
    <w:multiLevelType w:val="hybridMultilevel"/>
    <w:tmpl w:val="B732ADC0"/>
    <w:lvl w:ilvl="0" w:tplc="04150001">
      <w:start w:val="1"/>
      <w:numFmt w:val="bullet"/>
      <w:lvlText w:val=""/>
      <w:lvlJc w:val="left"/>
      <w:pPr>
        <w:ind w:left="770" w:hanging="360"/>
      </w:pPr>
      <w:rPr>
        <w:rFonts w:ascii="Symbol" w:hAnsi="Symbol" w:hint="default"/>
      </w:rPr>
    </w:lvl>
    <w:lvl w:ilvl="1" w:tplc="04150003" w:tentative="1">
      <w:start w:val="1"/>
      <w:numFmt w:val="bullet"/>
      <w:lvlText w:val="o"/>
      <w:lvlJc w:val="left"/>
      <w:pPr>
        <w:ind w:left="1490" w:hanging="360"/>
      </w:pPr>
      <w:rPr>
        <w:rFonts w:ascii="Courier New" w:hAnsi="Courier New" w:cs="Courier New" w:hint="default"/>
      </w:rPr>
    </w:lvl>
    <w:lvl w:ilvl="2" w:tplc="04150005" w:tentative="1">
      <w:start w:val="1"/>
      <w:numFmt w:val="bullet"/>
      <w:lvlText w:val=""/>
      <w:lvlJc w:val="left"/>
      <w:pPr>
        <w:ind w:left="2210" w:hanging="360"/>
      </w:pPr>
      <w:rPr>
        <w:rFonts w:ascii="Wingdings" w:hAnsi="Wingdings" w:hint="default"/>
      </w:rPr>
    </w:lvl>
    <w:lvl w:ilvl="3" w:tplc="04150001" w:tentative="1">
      <w:start w:val="1"/>
      <w:numFmt w:val="bullet"/>
      <w:lvlText w:val=""/>
      <w:lvlJc w:val="left"/>
      <w:pPr>
        <w:ind w:left="2930" w:hanging="360"/>
      </w:pPr>
      <w:rPr>
        <w:rFonts w:ascii="Symbol" w:hAnsi="Symbol" w:hint="default"/>
      </w:rPr>
    </w:lvl>
    <w:lvl w:ilvl="4" w:tplc="04150003" w:tentative="1">
      <w:start w:val="1"/>
      <w:numFmt w:val="bullet"/>
      <w:lvlText w:val="o"/>
      <w:lvlJc w:val="left"/>
      <w:pPr>
        <w:ind w:left="3650" w:hanging="360"/>
      </w:pPr>
      <w:rPr>
        <w:rFonts w:ascii="Courier New" w:hAnsi="Courier New" w:cs="Courier New" w:hint="default"/>
      </w:rPr>
    </w:lvl>
    <w:lvl w:ilvl="5" w:tplc="04150005" w:tentative="1">
      <w:start w:val="1"/>
      <w:numFmt w:val="bullet"/>
      <w:lvlText w:val=""/>
      <w:lvlJc w:val="left"/>
      <w:pPr>
        <w:ind w:left="4370" w:hanging="360"/>
      </w:pPr>
      <w:rPr>
        <w:rFonts w:ascii="Wingdings" w:hAnsi="Wingdings" w:hint="default"/>
      </w:rPr>
    </w:lvl>
    <w:lvl w:ilvl="6" w:tplc="04150001" w:tentative="1">
      <w:start w:val="1"/>
      <w:numFmt w:val="bullet"/>
      <w:lvlText w:val=""/>
      <w:lvlJc w:val="left"/>
      <w:pPr>
        <w:ind w:left="5090" w:hanging="360"/>
      </w:pPr>
      <w:rPr>
        <w:rFonts w:ascii="Symbol" w:hAnsi="Symbol" w:hint="default"/>
      </w:rPr>
    </w:lvl>
    <w:lvl w:ilvl="7" w:tplc="04150003" w:tentative="1">
      <w:start w:val="1"/>
      <w:numFmt w:val="bullet"/>
      <w:lvlText w:val="o"/>
      <w:lvlJc w:val="left"/>
      <w:pPr>
        <w:ind w:left="5810" w:hanging="360"/>
      </w:pPr>
      <w:rPr>
        <w:rFonts w:ascii="Courier New" w:hAnsi="Courier New" w:cs="Courier New" w:hint="default"/>
      </w:rPr>
    </w:lvl>
    <w:lvl w:ilvl="8" w:tplc="04150005" w:tentative="1">
      <w:start w:val="1"/>
      <w:numFmt w:val="bullet"/>
      <w:lvlText w:val=""/>
      <w:lvlJc w:val="left"/>
      <w:pPr>
        <w:ind w:left="6530" w:hanging="360"/>
      </w:pPr>
      <w:rPr>
        <w:rFonts w:ascii="Wingdings" w:hAnsi="Wingdings" w:hint="default"/>
      </w:rPr>
    </w:lvl>
  </w:abstractNum>
  <w:abstractNum w:abstractNumId="43" w15:restartNumberingAfterBreak="0">
    <w:nsid w:val="785C4118"/>
    <w:multiLevelType w:val="hybridMultilevel"/>
    <w:tmpl w:val="07E6856E"/>
    <w:lvl w:ilvl="0" w:tplc="04150001">
      <w:start w:val="1"/>
      <w:numFmt w:val="bullet"/>
      <w:lvlText w:val=""/>
      <w:lvlJc w:val="left"/>
      <w:pPr>
        <w:ind w:left="780" w:hanging="360"/>
      </w:pPr>
      <w:rPr>
        <w:rFonts w:ascii="Symbol" w:hAnsi="Symbol" w:hint="default"/>
      </w:rPr>
    </w:lvl>
    <w:lvl w:ilvl="1" w:tplc="04150003" w:tentative="1">
      <w:start w:val="1"/>
      <w:numFmt w:val="bullet"/>
      <w:lvlText w:val="o"/>
      <w:lvlJc w:val="left"/>
      <w:pPr>
        <w:ind w:left="1500" w:hanging="360"/>
      </w:pPr>
      <w:rPr>
        <w:rFonts w:ascii="Courier New" w:hAnsi="Courier New" w:cs="Courier New" w:hint="default"/>
      </w:rPr>
    </w:lvl>
    <w:lvl w:ilvl="2" w:tplc="04150005" w:tentative="1">
      <w:start w:val="1"/>
      <w:numFmt w:val="bullet"/>
      <w:lvlText w:val=""/>
      <w:lvlJc w:val="left"/>
      <w:pPr>
        <w:ind w:left="2220" w:hanging="360"/>
      </w:pPr>
      <w:rPr>
        <w:rFonts w:ascii="Wingdings" w:hAnsi="Wingdings" w:hint="default"/>
      </w:rPr>
    </w:lvl>
    <w:lvl w:ilvl="3" w:tplc="04150001" w:tentative="1">
      <w:start w:val="1"/>
      <w:numFmt w:val="bullet"/>
      <w:lvlText w:val=""/>
      <w:lvlJc w:val="left"/>
      <w:pPr>
        <w:ind w:left="2940" w:hanging="360"/>
      </w:pPr>
      <w:rPr>
        <w:rFonts w:ascii="Symbol" w:hAnsi="Symbol" w:hint="default"/>
      </w:rPr>
    </w:lvl>
    <w:lvl w:ilvl="4" w:tplc="04150003" w:tentative="1">
      <w:start w:val="1"/>
      <w:numFmt w:val="bullet"/>
      <w:lvlText w:val="o"/>
      <w:lvlJc w:val="left"/>
      <w:pPr>
        <w:ind w:left="3660" w:hanging="360"/>
      </w:pPr>
      <w:rPr>
        <w:rFonts w:ascii="Courier New" w:hAnsi="Courier New" w:cs="Courier New" w:hint="default"/>
      </w:rPr>
    </w:lvl>
    <w:lvl w:ilvl="5" w:tplc="04150005" w:tentative="1">
      <w:start w:val="1"/>
      <w:numFmt w:val="bullet"/>
      <w:lvlText w:val=""/>
      <w:lvlJc w:val="left"/>
      <w:pPr>
        <w:ind w:left="4380" w:hanging="360"/>
      </w:pPr>
      <w:rPr>
        <w:rFonts w:ascii="Wingdings" w:hAnsi="Wingdings" w:hint="default"/>
      </w:rPr>
    </w:lvl>
    <w:lvl w:ilvl="6" w:tplc="04150001" w:tentative="1">
      <w:start w:val="1"/>
      <w:numFmt w:val="bullet"/>
      <w:lvlText w:val=""/>
      <w:lvlJc w:val="left"/>
      <w:pPr>
        <w:ind w:left="5100" w:hanging="360"/>
      </w:pPr>
      <w:rPr>
        <w:rFonts w:ascii="Symbol" w:hAnsi="Symbol" w:hint="default"/>
      </w:rPr>
    </w:lvl>
    <w:lvl w:ilvl="7" w:tplc="04150003" w:tentative="1">
      <w:start w:val="1"/>
      <w:numFmt w:val="bullet"/>
      <w:lvlText w:val="o"/>
      <w:lvlJc w:val="left"/>
      <w:pPr>
        <w:ind w:left="5820" w:hanging="360"/>
      </w:pPr>
      <w:rPr>
        <w:rFonts w:ascii="Courier New" w:hAnsi="Courier New" w:cs="Courier New" w:hint="default"/>
      </w:rPr>
    </w:lvl>
    <w:lvl w:ilvl="8" w:tplc="04150005" w:tentative="1">
      <w:start w:val="1"/>
      <w:numFmt w:val="bullet"/>
      <w:lvlText w:val=""/>
      <w:lvlJc w:val="left"/>
      <w:pPr>
        <w:ind w:left="6540" w:hanging="360"/>
      </w:pPr>
      <w:rPr>
        <w:rFonts w:ascii="Wingdings" w:hAnsi="Wingdings" w:hint="default"/>
      </w:rPr>
    </w:lvl>
  </w:abstractNum>
  <w:abstractNum w:abstractNumId="44" w15:restartNumberingAfterBreak="0">
    <w:nsid w:val="7DF03245"/>
    <w:multiLevelType w:val="hybridMultilevel"/>
    <w:tmpl w:val="64E03B18"/>
    <w:lvl w:ilvl="0" w:tplc="0415000F">
      <w:start w:val="1"/>
      <w:numFmt w:val="decimal"/>
      <w:lvlText w:val="%1."/>
      <w:lvlJc w:val="left"/>
      <w:pPr>
        <w:ind w:left="1080" w:hanging="360"/>
      </w:p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45" w15:restartNumberingAfterBreak="0">
    <w:nsid w:val="7ECF1BBB"/>
    <w:multiLevelType w:val="hybridMultilevel"/>
    <w:tmpl w:val="B310ED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380863045">
    <w:abstractNumId w:val="4"/>
  </w:num>
  <w:num w:numId="2" w16cid:durableId="1880360551">
    <w:abstractNumId w:val="36"/>
  </w:num>
  <w:num w:numId="3" w16cid:durableId="1045832936">
    <w:abstractNumId w:val="32"/>
  </w:num>
  <w:num w:numId="4" w16cid:durableId="1313948039">
    <w:abstractNumId w:val="34"/>
  </w:num>
  <w:num w:numId="5" w16cid:durableId="78259924">
    <w:abstractNumId w:val="17"/>
  </w:num>
  <w:num w:numId="6" w16cid:durableId="1782602701">
    <w:abstractNumId w:val="43"/>
  </w:num>
  <w:num w:numId="7" w16cid:durableId="990672137">
    <w:abstractNumId w:val="3"/>
  </w:num>
  <w:num w:numId="8" w16cid:durableId="1419444525">
    <w:abstractNumId w:val="44"/>
  </w:num>
  <w:num w:numId="9" w16cid:durableId="1899395111">
    <w:abstractNumId w:val="7"/>
  </w:num>
  <w:num w:numId="10" w16cid:durableId="354968169">
    <w:abstractNumId w:val="29"/>
  </w:num>
  <w:num w:numId="11" w16cid:durableId="401606783">
    <w:abstractNumId w:val="18"/>
  </w:num>
  <w:num w:numId="12" w16cid:durableId="1797285866">
    <w:abstractNumId w:val="25"/>
  </w:num>
  <w:num w:numId="13" w16cid:durableId="1139683898">
    <w:abstractNumId w:val="30"/>
  </w:num>
  <w:num w:numId="14" w16cid:durableId="1327780801">
    <w:abstractNumId w:val="10"/>
  </w:num>
  <w:num w:numId="15" w16cid:durableId="1391415890">
    <w:abstractNumId w:val="35"/>
  </w:num>
  <w:num w:numId="16" w16cid:durableId="1675301635">
    <w:abstractNumId w:val="11"/>
  </w:num>
  <w:num w:numId="17" w16cid:durableId="1676223839">
    <w:abstractNumId w:val="12"/>
  </w:num>
  <w:num w:numId="18" w16cid:durableId="218979667">
    <w:abstractNumId w:val="15"/>
  </w:num>
  <w:num w:numId="19" w16cid:durableId="229771249">
    <w:abstractNumId w:val="19"/>
  </w:num>
  <w:num w:numId="20" w16cid:durableId="1560822336">
    <w:abstractNumId w:val="1"/>
  </w:num>
  <w:num w:numId="21" w16cid:durableId="606348180">
    <w:abstractNumId w:val="9"/>
  </w:num>
  <w:num w:numId="22" w16cid:durableId="1160851992">
    <w:abstractNumId w:val="28"/>
  </w:num>
  <w:num w:numId="23" w16cid:durableId="1362390501">
    <w:abstractNumId w:val="42"/>
  </w:num>
  <w:num w:numId="24" w16cid:durableId="1206333258">
    <w:abstractNumId w:val="38"/>
  </w:num>
  <w:num w:numId="25" w16cid:durableId="200479461">
    <w:abstractNumId w:val="33"/>
  </w:num>
  <w:num w:numId="26" w16cid:durableId="595134124">
    <w:abstractNumId w:val="41"/>
  </w:num>
  <w:num w:numId="27" w16cid:durableId="414667503">
    <w:abstractNumId w:val="40"/>
  </w:num>
  <w:num w:numId="28" w16cid:durableId="1777674856">
    <w:abstractNumId w:val="26"/>
  </w:num>
  <w:num w:numId="29" w16cid:durableId="527378406">
    <w:abstractNumId w:val="22"/>
  </w:num>
  <w:num w:numId="30" w16cid:durableId="913275103">
    <w:abstractNumId w:val="31"/>
  </w:num>
  <w:num w:numId="31" w16cid:durableId="151069662">
    <w:abstractNumId w:val="37"/>
  </w:num>
  <w:num w:numId="32" w16cid:durableId="875967840">
    <w:abstractNumId w:val="14"/>
  </w:num>
  <w:num w:numId="33" w16cid:durableId="482702638">
    <w:abstractNumId w:val="20"/>
  </w:num>
  <w:num w:numId="34" w16cid:durableId="532613695">
    <w:abstractNumId w:val="39"/>
  </w:num>
  <w:num w:numId="35" w16cid:durableId="1932003837">
    <w:abstractNumId w:val="13"/>
  </w:num>
  <w:num w:numId="36" w16cid:durableId="1689790618">
    <w:abstractNumId w:val="2"/>
  </w:num>
  <w:num w:numId="37" w16cid:durableId="923419565">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16cid:durableId="1436633979">
    <w:abstractNumId w:val="45"/>
  </w:num>
  <w:num w:numId="39" w16cid:durableId="669793448">
    <w:abstractNumId w:val="27"/>
  </w:num>
  <w:num w:numId="40" w16cid:durableId="185992636">
    <w:abstractNumId w:val="21"/>
  </w:num>
  <w:num w:numId="41" w16cid:durableId="78404371">
    <w:abstractNumId w:val="8"/>
  </w:num>
  <w:num w:numId="42" w16cid:durableId="1774007644">
    <w:abstractNumId w:val="24"/>
  </w:num>
  <w:num w:numId="43" w16cid:durableId="1538852650">
    <w:abstractNumId w:val="5"/>
  </w:num>
  <w:num w:numId="44" w16cid:durableId="1059477343">
    <w:abstractNumId w:val="23"/>
  </w:num>
  <w:num w:numId="45" w16cid:durableId="1545756128">
    <w:abstractNumId w:val="6"/>
  </w:num>
  <w:num w:numId="46" w16cid:durableId="251937574">
    <w:abstractNumId w:val="16"/>
  </w:num>
  <w:numIdMacAtCleanup w:val="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oofState w:spelling="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82667"/>
    <w:rsid w:val="00000D0C"/>
    <w:rsid w:val="000069BB"/>
    <w:rsid w:val="000074E3"/>
    <w:rsid w:val="000105F9"/>
    <w:rsid w:val="00010BF9"/>
    <w:rsid w:val="00010C83"/>
    <w:rsid w:val="00011D34"/>
    <w:rsid w:val="0001284A"/>
    <w:rsid w:val="0001306E"/>
    <w:rsid w:val="00014684"/>
    <w:rsid w:val="000171F8"/>
    <w:rsid w:val="00017A51"/>
    <w:rsid w:val="00023DAE"/>
    <w:rsid w:val="000276E6"/>
    <w:rsid w:val="00030039"/>
    <w:rsid w:val="000314A4"/>
    <w:rsid w:val="00034A6C"/>
    <w:rsid w:val="00034AEC"/>
    <w:rsid w:val="000361CD"/>
    <w:rsid w:val="00036A86"/>
    <w:rsid w:val="00037544"/>
    <w:rsid w:val="00037EA7"/>
    <w:rsid w:val="00037EE2"/>
    <w:rsid w:val="00040C2C"/>
    <w:rsid w:val="00040D97"/>
    <w:rsid w:val="00041A96"/>
    <w:rsid w:val="00041D2C"/>
    <w:rsid w:val="00045776"/>
    <w:rsid w:val="00045FC0"/>
    <w:rsid w:val="000472BF"/>
    <w:rsid w:val="00052388"/>
    <w:rsid w:val="000523FC"/>
    <w:rsid w:val="0005284D"/>
    <w:rsid w:val="00056D2E"/>
    <w:rsid w:val="000604DE"/>
    <w:rsid w:val="000621AD"/>
    <w:rsid w:val="0006288B"/>
    <w:rsid w:val="00062F6D"/>
    <w:rsid w:val="0006330C"/>
    <w:rsid w:val="00064F33"/>
    <w:rsid w:val="000657B0"/>
    <w:rsid w:val="00065827"/>
    <w:rsid w:val="000718E6"/>
    <w:rsid w:val="00072775"/>
    <w:rsid w:val="00072A66"/>
    <w:rsid w:val="000741FE"/>
    <w:rsid w:val="0007464E"/>
    <w:rsid w:val="00075AE5"/>
    <w:rsid w:val="000762F9"/>
    <w:rsid w:val="000768B1"/>
    <w:rsid w:val="00084B20"/>
    <w:rsid w:val="00084FED"/>
    <w:rsid w:val="000911D0"/>
    <w:rsid w:val="000930CC"/>
    <w:rsid w:val="000936B8"/>
    <w:rsid w:val="0009507F"/>
    <w:rsid w:val="00097A59"/>
    <w:rsid w:val="000A150A"/>
    <w:rsid w:val="000A4608"/>
    <w:rsid w:val="000B0214"/>
    <w:rsid w:val="000B2239"/>
    <w:rsid w:val="000B5C6E"/>
    <w:rsid w:val="000B61D2"/>
    <w:rsid w:val="000B6A1E"/>
    <w:rsid w:val="000C0EF1"/>
    <w:rsid w:val="000C1C1B"/>
    <w:rsid w:val="000C2412"/>
    <w:rsid w:val="000C32E9"/>
    <w:rsid w:val="000C37AD"/>
    <w:rsid w:val="000C4AE0"/>
    <w:rsid w:val="000C6EB6"/>
    <w:rsid w:val="000D0453"/>
    <w:rsid w:val="000D4759"/>
    <w:rsid w:val="000D47F2"/>
    <w:rsid w:val="000D4A5F"/>
    <w:rsid w:val="000D61DD"/>
    <w:rsid w:val="000E2AA2"/>
    <w:rsid w:val="000E3478"/>
    <w:rsid w:val="000E4029"/>
    <w:rsid w:val="000E4857"/>
    <w:rsid w:val="000E4D54"/>
    <w:rsid w:val="000E6ED7"/>
    <w:rsid w:val="000E71BC"/>
    <w:rsid w:val="000F08B0"/>
    <w:rsid w:val="000F1516"/>
    <w:rsid w:val="000F187D"/>
    <w:rsid w:val="000F1C64"/>
    <w:rsid w:val="000F1F23"/>
    <w:rsid w:val="000F424F"/>
    <w:rsid w:val="000F432A"/>
    <w:rsid w:val="000F6404"/>
    <w:rsid w:val="00101BD0"/>
    <w:rsid w:val="0010250E"/>
    <w:rsid w:val="001032A9"/>
    <w:rsid w:val="001037C8"/>
    <w:rsid w:val="001038A6"/>
    <w:rsid w:val="00104A95"/>
    <w:rsid w:val="00104E4E"/>
    <w:rsid w:val="00107BF9"/>
    <w:rsid w:val="0011094E"/>
    <w:rsid w:val="00114AAA"/>
    <w:rsid w:val="001157D0"/>
    <w:rsid w:val="00116B36"/>
    <w:rsid w:val="001208BD"/>
    <w:rsid w:val="001230A7"/>
    <w:rsid w:val="001230EE"/>
    <w:rsid w:val="001244F3"/>
    <w:rsid w:val="001273C9"/>
    <w:rsid w:val="00127846"/>
    <w:rsid w:val="00130DCD"/>
    <w:rsid w:val="001342CE"/>
    <w:rsid w:val="00134A8D"/>
    <w:rsid w:val="001375E7"/>
    <w:rsid w:val="00137DBC"/>
    <w:rsid w:val="001405B5"/>
    <w:rsid w:val="0014254E"/>
    <w:rsid w:val="00142A02"/>
    <w:rsid w:val="001465AD"/>
    <w:rsid w:val="00146FCF"/>
    <w:rsid w:val="0015084A"/>
    <w:rsid w:val="00154D46"/>
    <w:rsid w:val="0015580A"/>
    <w:rsid w:val="001568EF"/>
    <w:rsid w:val="00157D50"/>
    <w:rsid w:val="00163068"/>
    <w:rsid w:val="00163998"/>
    <w:rsid w:val="001646B1"/>
    <w:rsid w:val="00167113"/>
    <w:rsid w:val="00170D7E"/>
    <w:rsid w:val="0017165B"/>
    <w:rsid w:val="00176323"/>
    <w:rsid w:val="00176FA5"/>
    <w:rsid w:val="001816DC"/>
    <w:rsid w:val="001821C2"/>
    <w:rsid w:val="0018595E"/>
    <w:rsid w:val="00186648"/>
    <w:rsid w:val="0019031C"/>
    <w:rsid w:val="001914B2"/>
    <w:rsid w:val="00195B2F"/>
    <w:rsid w:val="0019783A"/>
    <w:rsid w:val="001A27EC"/>
    <w:rsid w:val="001A45A7"/>
    <w:rsid w:val="001A54FA"/>
    <w:rsid w:val="001A6BF1"/>
    <w:rsid w:val="001B07B1"/>
    <w:rsid w:val="001B0AC2"/>
    <w:rsid w:val="001B14D4"/>
    <w:rsid w:val="001B1EA4"/>
    <w:rsid w:val="001B59F2"/>
    <w:rsid w:val="001B5BC7"/>
    <w:rsid w:val="001B6362"/>
    <w:rsid w:val="001B71D6"/>
    <w:rsid w:val="001C248A"/>
    <w:rsid w:val="001C279C"/>
    <w:rsid w:val="001C3A17"/>
    <w:rsid w:val="001C52A4"/>
    <w:rsid w:val="001D178F"/>
    <w:rsid w:val="001D1941"/>
    <w:rsid w:val="001D37BA"/>
    <w:rsid w:val="001D4483"/>
    <w:rsid w:val="001D5085"/>
    <w:rsid w:val="001D6E2F"/>
    <w:rsid w:val="001E12CF"/>
    <w:rsid w:val="001E64EF"/>
    <w:rsid w:val="001E7981"/>
    <w:rsid w:val="001F0E2B"/>
    <w:rsid w:val="001F21A4"/>
    <w:rsid w:val="001F247C"/>
    <w:rsid w:val="001F320C"/>
    <w:rsid w:val="001F3B30"/>
    <w:rsid w:val="002009F7"/>
    <w:rsid w:val="00200D6D"/>
    <w:rsid w:val="00200F53"/>
    <w:rsid w:val="00202226"/>
    <w:rsid w:val="00202E86"/>
    <w:rsid w:val="002035AB"/>
    <w:rsid w:val="00204309"/>
    <w:rsid w:val="002045F2"/>
    <w:rsid w:val="002048BC"/>
    <w:rsid w:val="002069D6"/>
    <w:rsid w:val="00207310"/>
    <w:rsid w:val="0021031C"/>
    <w:rsid w:val="002112D5"/>
    <w:rsid w:val="00212EBE"/>
    <w:rsid w:val="00214CF4"/>
    <w:rsid w:val="00215F3F"/>
    <w:rsid w:val="00216D12"/>
    <w:rsid w:val="00217823"/>
    <w:rsid w:val="00217AEF"/>
    <w:rsid w:val="00220D59"/>
    <w:rsid w:val="002234A3"/>
    <w:rsid w:val="00223703"/>
    <w:rsid w:val="0022677A"/>
    <w:rsid w:val="00227AC6"/>
    <w:rsid w:val="0023064D"/>
    <w:rsid w:val="00231BFD"/>
    <w:rsid w:val="00232C66"/>
    <w:rsid w:val="00233089"/>
    <w:rsid w:val="00233CA4"/>
    <w:rsid w:val="00234C48"/>
    <w:rsid w:val="00247A08"/>
    <w:rsid w:val="00250A91"/>
    <w:rsid w:val="00250B8B"/>
    <w:rsid w:val="00251C31"/>
    <w:rsid w:val="00251D4A"/>
    <w:rsid w:val="0025218E"/>
    <w:rsid w:val="0025279D"/>
    <w:rsid w:val="00252C96"/>
    <w:rsid w:val="00252CCD"/>
    <w:rsid w:val="00256CF2"/>
    <w:rsid w:val="002606E2"/>
    <w:rsid w:val="00262F1A"/>
    <w:rsid w:val="002642C1"/>
    <w:rsid w:val="00264B25"/>
    <w:rsid w:val="00265155"/>
    <w:rsid w:val="0026783F"/>
    <w:rsid w:val="00267907"/>
    <w:rsid w:val="00267FD7"/>
    <w:rsid w:val="002704AE"/>
    <w:rsid w:val="00271C5D"/>
    <w:rsid w:val="00275935"/>
    <w:rsid w:val="00277321"/>
    <w:rsid w:val="00281C17"/>
    <w:rsid w:val="00282AA5"/>
    <w:rsid w:val="00284166"/>
    <w:rsid w:val="002846D2"/>
    <w:rsid w:val="0028514E"/>
    <w:rsid w:val="00285341"/>
    <w:rsid w:val="00285743"/>
    <w:rsid w:val="00285887"/>
    <w:rsid w:val="0028766F"/>
    <w:rsid w:val="002902B4"/>
    <w:rsid w:val="002908C4"/>
    <w:rsid w:val="00291D49"/>
    <w:rsid w:val="00291E30"/>
    <w:rsid w:val="002975C7"/>
    <w:rsid w:val="00297FDA"/>
    <w:rsid w:val="002A1751"/>
    <w:rsid w:val="002A3EC2"/>
    <w:rsid w:val="002A794F"/>
    <w:rsid w:val="002A7E47"/>
    <w:rsid w:val="002B04A7"/>
    <w:rsid w:val="002B1C6D"/>
    <w:rsid w:val="002B27C9"/>
    <w:rsid w:val="002B36D7"/>
    <w:rsid w:val="002B4B17"/>
    <w:rsid w:val="002B5794"/>
    <w:rsid w:val="002B58A5"/>
    <w:rsid w:val="002B6147"/>
    <w:rsid w:val="002C0CC3"/>
    <w:rsid w:val="002C3FFE"/>
    <w:rsid w:val="002C4142"/>
    <w:rsid w:val="002C5FB6"/>
    <w:rsid w:val="002C7562"/>
    <w:rsid w:val="002D0131"/>
    <w:rsid w:val="002D0920"/>
    <w:rsid w:val="002D1D0E"/>
    <w:rsid w:val="002D206A"/>
    <w:rsid w:val="002D441C"/>
    <w:rsid w:val="002E033F"/>
    <w:rsid w:val="002E649B"/>
    <w:rsid w:val="002E7245"/>
    <w:rsid w:val="002E7885"/>
    <w:rsid w:val="002F2890"/>
    <w:rsid w:val="002F2BCD"/>
    <w:rsid w:val="002F4161"/>
    <w:rsid w:val="002F4541"/>
    <w:rsid w:val="002F5535"/>
    <w:rsid w:val="002F639A"/>
    <w:rsid w:val="00300C4F"/>
    <w:rsid w:val="003028E3"/>
    <w:rsid w:val="00302A97"/>
    <w:rsid w:val="00302E34"/>
    <w:rsid w:val="0030302B"/>
    <w:rsid w:val="00305E91"/>
    <w:rsid w:val="00305F2F"/>
    <w:rsid w:val="00306737"/>
    <w:rsid w:val="003114C5"/>
    <w:rsid w:val="00311901"/>
    <w:rsid w:val="00311D17"/>
    <w:rsid w:val="00312C1C"/>
    <w:rsid w:val="00316157"/>
    <w:rsid w:val="003179A4"/>
    <w:rsid w:val="003216D0"/>
    <w:rsid w:val="00321F14"/>
    <w:rsid w:val="00322597"/>
    <w:rsid w:val="0032647F"/>
    <w:rsid w:val="00326E30"/>
    <w:rsid w:val="003270D2"/>
    <w:rsid w:val="00333318"/>
    <w:rsid w:val="003346D6"/>
    <w:rsid w:val="003404F3"/>
    <w:rsid w:val="00340C85"/>
    <w:rsid w:val="003411E9"/>
    <w:rsid w:val="003419A4"/>
    <w:rsid w:val="00342A5B"/>
    <w:rsid w:val="003435FF"/>
    <w:rsid w:val="00343AF3"/>
    <w:rsid w:val="003462F2"/>
    <w:rsid w:val="00346782"/>
    <w:rsid w:val="00347FAB"/>
    <w:rsid w:val="003504EF"/>
    <w:rsid w:val="003507C4"/>
    <w:rsid w:val="00351871"/>
    <w:rsid w:val="00352396"/>
    <w:rsid w:val="00352863"/>
    <w:rsid w:val="00353F1D"/>
    <w:rsid w:val="00354F96"/>
    <w:rsid w:val="003552BF"/>
    <w:rsid w:val="00356131"/>
    <w:rsid w:val="003573C1"/>
    <w:rsid w:val="00360A60"/>
    <w:rsid w:val="0036557B"/>
    <w:rsid w:val="003731E9"/>
    <w:rsid w:val="003733AF"/>
    <w:rsid w:val="00374083"/>
    <w:rsid w:val="003742A8"/>
    <w:rsid w:val="00375219"/>
    <w:rsid w:val="00377509"/>
    <w:rsid w:val="003822A2"/>
    <w:rsid w:val="00382667"/>
    <w:rsid w:val="00383ADE"/>
    <w:rsid w:val="00383DBD"/>
    <w:rsid w:val="0038438A"/>
    <w:rsid w:val="00386B25"/>
    <w:rsid w:val="00387877"/>
    <w:rsid w:val="00390130"/>
    <w:rsid w:val="00390489"/>
    <w:rsid w:val="00390D44"/>
    <w:rsid w:val="00391201"/>
    <w:rsid w:val="00391A29"/>
    <w:rsid w:val="00393AA2"/>
    <w:rsid w:val="0039537C"/>
    <w:rsid w:val="00395501"/>
    <w:rsid w:val="00397A5C"/>
    <w:rsid w:val="003A06FA"/>
    <w:rsid w:val="003A24AB"/>
    <w:rsid w:val="003A282E"/>
    <w:rsid w:val="003A5BB3"/>
    <w:rsid w:val="003A63C4"/>
    <w:rsid w:val="003A68D1"/>
    <w:rsid w:val="003B3301"/>
    <w:rsid w:val="003B34D4"/>
    <w:rsid w:val="003B6F04"/>
    <w:rsid w:val="003C2E12"/>
    <w:rsid w:val="003C330B"/>
    <w:rsid w:val="003C37AC"/>
    <w:rsid w:val="003C749D"/>
    <w:rsid w:val="003D0248"/>
    <w:rsid w:val="003D034F"/>
    <w:rsid w:val="003D3CF1"/>
    <w:rsid w:val="003D44B0"/>
    <w:rsid w:val="003D5E24"/>
    <w:rsid w:val="003D6A90"/>
    <w:rsid w:val="003D6E4E"/>
    <w:rsid w:val="003E0345"/>
    <w:rsid w:val="003E049F"/>
    <w:rsid w:val="003E3650"/>
    <w:rsid w:val="003E4581"/>
    <w:rsid w:val="003E632C"/>
    <w:rsid w:val="003F1F24"/>
    <w:rsid w:val="003F2D95"/>
    <w:rsid w:val="003F4E44"/>
    <w:rsid w:val="003F5885"/>
    <w:rsid w:val="003F6B2D"/>
    <w:rsid w:val="00402D89"/>
    <w:rsid w:val="00404C49"/>
    <w:rsid w:val="00405C27"/>
    <w:rsid w:val="00406747"/>
    <w:rsid w:val="004071AA"/>
    <w:rsid w:val="00407D02"/>
    <w:rsid w:val="00410AC9"/>
    <w:rsid w:val="00411B54"/>
    <w:rsid w:val="004125AE"/>
    <w:rsid w:val="00417192"/>
    <w:rsid w:val="0041776F"/>
    <w:rsid w:val="004218D1"/>
    <w:rsid w:val="00421987"/>
    <w:rsid w:val="0042337B"/>
    <w:rsid w:val="00423953"/>
    <w:rsid w:val="0042448B"/>
    <w:rsid w:val="00425DF2"/>
    <w:rsid w:val="004274B4"/>
    <w:rsid w:val="0043198D"/>
    <w:rsid w:val="00431B8F"/>
    <w:rsid w:val="00431BB1"/>
    <w:rsid w:val="00435995"/>
    <w:rsid w:val="00436A38"/>
    <w:rsid w:val="004379D6"/>
    <w:rsid w:val="00437C63"/>
    <w:rsid w:val="0044194C"/>
    <w:rsid w:val="0044231C"/>
    <w:rsid w:val="00442835"/>
    <w:rsid w:val="00450014"/>
    <w:rsid w:val="004500E4"/>
    <w:rsid w:val="00451791"/>
    <w:rsid w:val="00451DC1"/>
    <w:rsid w:val="00451ECE"/>
    <w:rsid w:val="00454A52"/>
    <w:rsid w:val="0045611D"/>
    <w:rsid w:val="004577A9"/>
    <w:rsid w:val="00461608"/>
    <w:rsid w:val="00461714"/>
    <w:rsid w:val="00462410"/>
    <w:rsid w:val="00463E66"/>
    <w:rsid w:val="004645F5"/>
    <w:rsid w:val="0046568A"/>
    <w:rsid w:val="0046717F"/>
    <w:rsid w:val="0047579F"/>
    <w:rsid w:val="004806CF"/>
    <w:rsid w:val="00481286"/>
    <w:rsid w:val="00481F1D"/>
    <w:rsid w:val="00482F23"/>
    <w:rsid w:val="0048500B"/>
    <w:rsid w:val="00485F80"/>
    <w:rsid w:val="004861FC"/>
    <w:rsid w:val="004864B8"/>
    <w:rsid w:val="00486802"/>
    <w:rsid w:val="00487E2D"/>
    <w:rsid w:val="00490E3C"/>
    <w:rsid w:val="00492AD6"/>
    <w:rsid w:val="0049690F"/>
    <w:rsid w:val="004973FA"/>
    <w:rsid w:val="004A0D0F"/>
    <w:rsid w:val="004A0D95"/>
    <w:rsid w:val="004A176D"/>
    <w:rsid w:val="004A20E3"/>
    <w:rsid w:val="004A2697"/>
    <w:rsid w:val="004A33BF"/>
    <w:rsid w:val="004A36AE"/>
    <w:rsid w:val="004A3E92"/>
    <w:rsid w:val="004A4221"/>
    <w:rsid w:val="004A44A8"/>
    <w:rsid w:val="004A7B19"/>
    <w:rsid w:val="004B25BD"/>
    <w:rsid w:val="004B38E9"/>
    <w:rsid w:val="004B4A76"/>
    <w:rsid w:val="004B6F0C"/>
    <w:rsid w:val="004B717F"/>
    <w:rsid w:val="004C4EA5"/>
    <w:rsid w:val="004C52ED"/>
    <w:rsid w:val="004C6090"/>
    <w:rsid w:val="004C7C65"/>
    <w:rsid w:val="004D087D"/>
    <w:rsid w:val="004D2743"/>
    <w:rsid w:val="004D5401"/>
    <w:rsid w:val="004E0542"/>
    <w:rsid w:val="004E0BEB"/>
    <w:rsid w:val="004E13AA"/>
    <w:rsid w:val="004E372B"/>
    <w:rsid w:val="004E379D"/>
    <w:rsid w:val="004E39FD"/>
    <w:rsid w:val="004E40D7"/>
    <w:rsid w:val="004E48F4"/>
    <w:rsid w:val="004E5635"/>
    <w:rsid w:val="004E5E0F"/>
    <w:rsid w:val="004E735C"/>
    <w:rsid w:val="004F0371"/>
    <w:rsid w:val="004F2496"/>
    <w:rsid w:val="004F2A99"/>
    <w:rsid w:val="004F3EEB"/>
    <w:rsid w:val="004F5EDA"/>
    <w:rsid w:val="004F6E29"/>
    <w:rsid w:val="004F7525"/>
    <w:rsid w:val="004F770C"/>
    <w:rsid w:val="00501F00"/>
    <w:rsid w:val="00504887"/>
    <w:rsid w:val="00504A45"/>
    <w:rsid w:val="00505920"/>
    <w:rsid w:val="00506753"/>
    <w:rsid w:val="0051004E"/>
    <w:rsid w:val="00511D0E"/>
    <w:rsid w:val="00512251"/>
    <w:rsid w:val="00512F1F"/>
    <w:rsid w:val="005138E2"/>
    <w:rsid w:val="00516092"/>
    <w:rsid w:val="005164EB"/>
    <w:rsid w:val="00517C51"/>
    <w:rsid w:val="00521D3A"/>
    <w:rsid w:val="005222BF"/>
    <w:rsid w:val="005235C3"/>
    <w:rsid w:val="005240F2"/>
    <w:rsid w:val="00524C96"/>
    <w:rsid w:val="005301E5"/>
    <w:rsid w:val="00530468"/>
    <w:rsid w:val="00530C42"/>
    <w:rsid w:val="005357C7"/>
    <w:rsid w:val="00535E57"/>
    <w:rsid w:val="00536611"/>
    <w:rsid w:val="00542B97"/>
    <w:rsid w:val="00543591"/>
    <w:rsid w:val="00543A81"/>
    <w:rsid w:val="00546995"/>
    <w:rsid w:val="005471CC"/>
    <w:rsid w:val="005479BE"/>
    <w:rsid w:val="00550D81"/>
    <w:rsid w:val="0055190C"/>
    <w:rsid w:val="005535FE"/>
    <w:rsid w:val="00554C7C"/>
    <w:rsid w:val="005564C9"/>
    <w:rsid w:val="005569F7"/>
    <w:rsid w:val="0056151F"/>
    <w:rsid w:val="00561975"/>
    <w:rsid w:val="0056239B"/>
    <w:rsid w:val="005625B8"/>
    <w:rsid w:val="00562958"/>
    <w:rsid w:val="0056343A"/>
    <w:rsid w:val="00566397"/>
    <w:rsid w:val="00566BDD"/>
    <w:rsid w:val="005675D5"/>
    <w:rsid w:val="00570154"/>
    <w:rsid w:val="00571D1D"/>
    <w:rsid w:val="00572397"/>
    <w:rsid w:val="00573513"/>
    <w:rsid w:val="00573556"/>
    <w:rsid w:val="005750C5"/>
    <w:rsid w:val="00575944"/>
    <w:rsid w:val="00577491"/>
    <w:rsid w:val="00580F27"/>
    <w:rsid w:val="0058193A"/>
    <w:rsid w:val="00582507"/>
    <w:rsid w:val="005847FC"/>
    <w:rsid w:val="00590060"/>
    <w:rsid w:val="00591665"/>
    <w:rsid w:val="00592D04"/>
    <w:rsid w:val="00593D33"/>
    <w:rsid w:val="00594AE6"/>
    <w:rsid w:val="00595948"/>
    <w:rsid w:val="00595A6E"/>
    <w:rsid w:val="005978EA"/>
    <w:rsid w:val="005A0812"/>
    <w:rsid w:val="005A15A2"/>
    <w:rsid w:val="005A557D"/>
    <w:rsid w:val="005A5C9B"/>
    <w:rsid w:val="005A7D70"/>
    <w:rsid w:val="005A7FB4"/>
    <w:rsid w:val="005B4089"/>
    <w:rsid w:val="005B45C7"/>
    <w:rsid w:val="005B6765"/>
    <w:rsid w:val="005B76DA"/>
    <w:rsid w:val="005B781E"/>
    <w:rsid w:val="005C0F1D"/>
    <w:rsid w:val="005C12C6"/>
    <w:rsid w:val="005C273C"/>
    <w:rsid w:val="005C3EB4"/>
    <w:rsid w:val="005C5E0A"/>
    <w:rsid w:val="005C6F25"/>
    <w:rsid w:val="005D1412"/>
    <w:rsid w:val="005D2DAB"/>
    <w:rsid w:val="005D3CE7"/>
    <w:rsid w:val="005D526F"/>
    <w:rsid w:val="005D563D"/>
    <w:rsid w:val="005E2602"/>
    <w:rsid w:val="005E47AE"/>
    <w:rsid w:val="005E4913"/>
    <w:rsid w:val="005E497E"/>
    <w:rsid w:val="005E52AD"/>
    <w:rsid w:val="005E5311"/>
    <w:rsid w:val="005E5DD8"/>
    <w:rsid w:val="005E6F38"/>
    <w:rsid w:val="005E7664"/>
    <w:rsid w:val="005F04F8"/>
    <w:rsid w:val="005F08CD"/>
    <w:rsid w:val="005F37B9"/>
    <w:rsid w:val="005F4033"/>
    <w:rsid w:val="005F47CA"/>
    <w:rsid w:val="005F6243"/>
    <w:rsid w:val="005F6F71"/>
    <w:rsid w:val="005F76E0"/>
    <w:rsid w:val="005F77C5"/>
    <w:rsid w:val="00604B3A"/>
    <w:rsid w:val="00606972"/>
    <w:rsid w:val="00607ECF"/>
    <w:rsid w:val="00610865"/>
    <w:rsid w:val="006108DA"/>
    <w:rsid w:val="0061254B"/>
    <w:rsid w:val="0061267E"/>
    <w:rsid w:val="00614A32"/>
    <w:rsid w:val="00615303"/>
    <w:rsid w:val="00615C92"/>
    <w:rsid w:val="00616D9E"/>
    <w:rsid w:val="0061726B"/>
    <w:rsid w:val="00621BAA"/>
    <w:rsid w:val="00624B08"/>
    <w:rsid w:val="00626332"/>
    <w:rsid w:val="00626703"/>
    <w:rsid w:val="00626BC1"/>
    <w:rsid w:val="0063092C"/>
    <w:rsid w:val="006326D5"/>
    <w:rsid w:val="00634338"/>
    <w:rsid w:val="00635107"/>
    <w:rsid w:val="006355FE"/>
    <w:rsid w:val="00635C3B"/>
    <w:rsid w:val="00635F5C"/>
    <w:rsid w:val="00636749"/>
    <w:rsid w:val="00636E18"/>
    <w:rsid w:val="00637CA3"/>
    <w:rsid w:val="006407BE"/>
    <w:rsid w:val="006407D4"/>
    <w:rsid w:val="00640831"/>
    <w:rsid w:val="006408C2"/>
    <w:rsid w:val="006414AB"/>
    <w:rsid w:val="00641DBA"/>
    <w:rsid w:val="00643754"/>
    <w:rsid w:val="006443D9"/>
    <w:rsid w:val="00645ECE"/>
    <w:rsid w:val="00647C38"/>
    <w:rsid w:val="00651983"/>
    <w:rsid w:val="0065496B"/>
    <w:rsid w:val="00656396"/>
    <w:rsid w:val="00656E4E"/>
    <w:rsid w:val="006576C1"/>
    <w:rsid w:val="00660337"/>
    <w:rsid w:val="00661432"/>
    <w:rsid w:val="006625DB"/>
    <w:rsid w:val="00663B4D"/>
    <w:rsid w:val="006643E5"/>
    <w:rsid w:val="00664DC2"/>
    <w:rsid w:val="006650E2"/>
    <w:rsid w:val="006676AA"/>
    <w:rsid w:val="00667FC7"/>
    <w:rsid w:val="00671554"/>
    <w:rsid w:val="0067319F"/>
    <w:rsid w:val="0067458C"/>
    <w:rsid w:val="00675271"/>
    <w:rsid w:val="00675ABF"/>
    <w:rsid w:val="00680890"/>
    <w:rsid w:val="00681456"/>
    <w:rsid w:val="00682443"/>
    <w:rsid w:val="006831C6"/>
    <w:rsid w:val="00684AEB"/>
    <w:rsid w:val="00684EEE"/>
    <w:rsid w:val="00686CE0"/>
    <w:rsid w:val="0068772C"/>
    <w:rsid w:val="00690A4C"/>
    <w:rsid w:val="00696DE4"/>
    <w:rsid w:val="00697966"/>
    <w:rsid w:val="006A2FF7"/>
    <w:rsid w:val="006A3886"/>
    <w:rsid w:val="006A3C4B"/>
    <w:rsid w:val="006A5A0C"/>
    <w:rsid w:val="006A6116"/>
    <w:rsid w:val="006B101D"/>
    <w:rsid w:val="006B19D3"/>
    <w:rsid w:val="006C17D1"/>
    <w:rsid w:val="006C2683"/>
    <w:rsid w:val="006C276B"/>
    <w:rsid w:val="006C287D"/>
    <w:rsid w:val="006C30EA"/>
    <w:rsid w:val="006C6688"/>
    <w:rsid w:val="006C746C"/>
    <w:rsid w:val="006D17CC"/>
    <w:rsid w:val="006D38C2"/>
    <w:rsid w:val="006D4EE5"/>
    <w:rsid w:val="006D6E1E"/>
    <w:rsid w:val="006E09EC"/>
    <w:rsid w:val="006E0BCB"/>
    <w:rsid w:val="006E235B"/>
    <w:rsid w:val="006E345E"/>
    <w:rsid w:val="006E34E6"/>
    <w:rsid w:val="006F01FC"/>
    <w:rsid w:val="006F0DA2"/>
    <w:rsid w:val="006F1315"/>
    <w:rsid w:val="006F411A"/>
    <w:rsid w:val="006F5C65"/>
    <w:rsid w:val="006F5D20"/>
    <w:rsid w:val="006F6532"/>
    <w:rsid w:val="006F771A"/>
    <w:rsid w:val="006F7E55"/>
    <w:rsid w:val="0070142D"/>
    <w:rsid w:val="00702060"/>
    <w:rsid w:val="0070250C"/>
    <w:rsid w:val="007037B2"/>
    <w:rsid w:val="00703C8F"/>
    <w:rsid w:val="00703D07"/>
    <w:rsid w:val="00705F7A"/>
    <w:rsid w:val="00711156"/>
    <w:rsid w:val="00711C01"/>
    <w:rsid w:val="00712CBA"/>
    <w:rsid w:val="00712FAC"/>
    <w:rsid w:val="00713367"/>
    <w:rsid w:val="0071392A"/>
    <w:rsid w:val="007146FA"/>
    <w:rsid w:val="00714FBD"/>
    <w:rsid w:val="007154F9"/>
    <w:rsid w:val="00716172"/>
    <w:rsid w:val="00721DD1"/>
    <w:rsid w:val="0072253B"/>
    <w:rsid w:val="00723F22"/>
    <w:rsid w:val="00726023"/>
    <w:rsid w:val="00726EDC"/>
    <w:rsid w:val="007273CE"/>
    <w:rsid w:val="007277C5"/>
    <w:rsid w:val="00730BFF"/>
    <w:rsid w:val="00731522"/>
    <w:rsid w:val="00734781"/>
    <w:rsid w:val="007347BC"/>
    <w:rsid w:val="007350C7"/>
    <w:rsid w:val="0074185F"/>
    <w:rsid w:val="00741B23"/>
    <w:rsid w:val="00744527"/>
    <w:rsid w:val="007447AD"/>
    <w:rsid w:val="00744F31"/>
    <w:rsid w:val="00747E9F"/>
    <w:rsid w:val="00750D80"/>
    <w:rsid w:val="00750EEA"/>
    <w:rsid w:val="00752054"/>
    <w:rsid w:val="00755B32"/>
    <w:rsid w:val="00757CC2"/>
    <w:rsid w:val="007615A1"/>
    <w:rsid w:val="0076358A"/>
    <w:rsid w:val="007635CC"/>
    <w:rsid w:val="007642F0"/>
    <w:rsid w:val="00764AA1"/>
    <w:rsid w:val="00764D26"/>
    <w:rsid w:val="00770F4C"/>
    <w:rsid w:val="00771D97"/>
    <w:rsid w:val="00772C82"/>
    <w:rsid w:val="00776401"/>
    <w:rsid w:val="007777B4"/>
    <w:rsid w:val="00784DF3"/>
    <w:rsid w:val="007871D3"/>
    <w:rsid w:val="00787447"/>
    <w:rsid w:val="00787FBD"/>
    <w:rsid w:val="00790F51"/>
    <w:rsid w:val="00790F69"/>
    <w:rsid w:val="00791C16"/>
    <w:rsid w:val="00792450"/>
    <w:rsid w:val="007924DA"/>
    <w:rsid w:val="00793AD2"/>
    <w:rsid w:val="007953FC"/>
    <w:rsid w:val="00795E0B"/>
    <w:rsid w:val="00797CC3"/>
    <w:rsid w:val="007A01A7"/>
    <w:rsid w:val="007A0BB3"/>
    <w:rsid w:val="007A2DBA"/>
    <w:rsid w:val="007A3318"/>
    <w:rsid w:val="007A58E5"/>
    <w:rsid w:val="007C1D56"/>
    <w:rsid w:val="007C3440"/>
    <w:rsid w:val="007C6D16"/>
    <w:rsid w:val="007D0D1A"/>
    <w:rsid w:val="007D3683"/>
    <w:rsid w:val="007D3DA6"/>
    <w:rsid w:val="007D41EA"/>
    <w:rsid w:val="007D617E"/>
    <w:rsid w:val="007D620D"/>
    <w:rsid w:val="007D7BB0"/>
    <w:rsid w:val="007E1B76"/>
    <w:rsid w:val="007E1DF1"/>
    <w:rsid w:val="007E4BD4"/>
    <w:rsid w:val="007E733F"/>
    <w:rsid w:val="007F078E"/>
    <w:rsid w:val="007F2D72"/>
    <w:rsid w:val="007F66F8"/>
    <w:rsid w:val="007F7AF9"/>
    <w:rsid w:val="008001C4"/>
    <w:rsid w:val="00801F7D"/>
    <w:rsid w:val="00802887"/>
    <w:rsid w:val="00803EA7"/>
    <w:rsid w:val="00804312"/>
    <w:rsid w:val="00805695"/>
    <w:rsid w:val="00805AD0"/>
    <w:rsid w:val="00806AA1"/>
    <w:rsid w:val="00806D22"/>
    <w:rsid w:val="0080704C"/>
    <w:rsid w:val="008072B9"/>
    <w:rsid w:val="008122DE"/>
    <w:rsid w:val="00813765"/>
    <w:rsid w:val="0081376F"/>
    <w:rsid w:val="00814510"/>
    <w:rsid w:val="00814FF7"/>
    <w:rsid w:val="00820C13"/>
    <w:rsid w:val="00821091"/>
    <w:rsid w:val="008210F4"/>
    <w:rsid w:val="008229F4"/>
    <w:rsid w:val="00824100"/>
    <w:rsid w:val="00825422"/>
    <w:rsid w:val="008256C0"/>
    <w:rsid w:val="00826078"/>
    <w:rsid w:val="00827CE2"/>
    <w:rsid w:val="0083047F"/>
    <w:rsid w:val="008328C6"/>
    <w:rsid w:val="008339C2"/>
    <w:rsid w:val="00834296"/>
    <w:rsid w:val="008344D8"/>
    <w:rsid w:val="008348F7"/>
    <w:rsid w:val="00834A17"/>
    <w:rsid w:val="00835095"/>
    <w:rsid w:val="00835DBB"/>
    <w:rsid w:val="00836343"/>
    <w:rsid w:val="0083717B"/>
    <w:rsid w:val="0084027D"/>
    <w:rsid w:val="00841114"/>
    <w:rsid w:val="008434AD"/>
    <w:rsid w:val="00843970"/>
    <w:rsid w:val="00843BD5"/>
    <w:rsid w:val="008448E0"/>
    <w:rsid w:val="0084514D"/>
    <w:rsid w:val="00846400"/>
    <w:rsid w:val="008473EB"/>
    <w:rsid w:val="0085240C"/>
    <w:rsid w:val="008525F2"/>
    <w:rsid w:val="008531C3"/>
    <w:rsid w:val="008538AD"/>
    <w:rsid w:val="00853E0D"/>
    <w:rsid w:val="0085584B"/>
    <w:rsid w:val="00856711"/>
    <w:rsid w:val="00856A6A"/>
    <w:rsid w:val="00860F3F"/>
    <w:rsid w:val="00861BE1"/>
    <w:rsid w:val="008641D3"/>
    <w:rsid w:val="00864377"/>
    <w:rsid w:val="00864B9E"/>
    <w:rsid w:val="00864CC7"/>
    <w:rsid w:val="00871B8F"/>
    <w:rsid w:val="00874568"/>
    <w:rsid w:val="008760F9"/>
    <w:rsid w:val="00876B18"/>
    <w:rsid w:val="008801AB"/>
    <w:rsid w:val="0088070F"/>
    <w:rsid w:val="00883E81"/>
    <w:rsid w:val="00885225"/>
    <w:rsid w:val="00887C5D"/>
    <w:rsid w:val="00890FE7"/>
    <w:rsid w:val="0089359D"/>
    <w:rsid w:val="00895AA2"/>
    <w:rsid w:val="00895D22"/>
    <w:rsid w:val="008A086C"/>
    <w:rsid w:val="008A2836"/>
    <w:rsid w:val="008A45F9"/>
    <w:rsid w:val="008A4A3B"/>
    <w:rsid w:val="008A5917"/>
    <w:rsid w:val="008A5B63"/>
    <w:rsid w:val="008A6C80"/>
    <w:rsid w:val="008A73CA"/>
    <w:rsid w:val="008A76DB"/>
    <w:rsid w:val="008B3162"/>
    <w:rsid w:val="008B4105"/>
    <w:rsid w:val="008B563A"/>
    <w:rsid w:val="008B5F54"/>
    <w:rsid w:val="008B64EF"/>
    <w:rsid w:val="008B6BB6"/>
    <w:rsid w:val="008B6E48"/>
    <w:rsid w:val="008C23F6"/>
    <w:rsid w:val="008C320D"/>
    <w:rsid w:val="008C3668"/>
    <w:rsid w:val="008C39A3"/>
    <w:rsid w:val="008C4012"/>
    <w:rsid w:val="008C40CA"/>
    <w:rsid w:val="008C55E9"/>
    <w:rsid w:val="008C65B4"/>
    <w:rsid w:val="008D1419"/>
    <w:rsid w:val="008D3247"/>
    <w:rsid w:val="008D5170"/>
    <w:rsid w:val="008E013C"/>
    <w:rsid w:val="008E036A"/>
    <w:rsid w:val="008E201D"/>
    <w:rsid w:val="008E298C"/>
    <w:rsid w:val="008E2E8B"/>
    <w:rsid w:val="008F0155"/>
    <w:rsid w:val="008F1121"/>
    <w:rsid w:val="008F56DB"/>
    <w:rsid w:val="009006E8"/>
    <w:rsid w:val="00900726"/>
    <w:rsid w:val="00900C29"/>
    <w:rsid w:val="00900CC4"/>
    <w:rsid w:val="00900F65"/>
    <w:rsid w:val="009018FC"/>
    <w:rsid w:val="009055B5"/>
    <w:rsid w:val="00905EE0"/>
    <w:rsid w:val="00906A9D"/>
    <w:rsid w:val="009116C8"/>
    <w:rsid w:val="0091221B"/>
    <w:rsid w:val="00914AFE"/>
    <w:rsid w:val="00915F30"/>
    <w:rsid w:val="00916F60"/>
    <w:rsid w:val="00917CEC"/>
    <w:rsid w:val="009203F6"/>
    <w:rsid w:val="009208B4"/>
    <w:rsid w:val="00923512"/>
    <w:rsid w:val="009235BF"/>
    <w:rsid w:val="00923E8F"/>
    <w:rsid w:val="00924705"/>
    <w:rsid w:val="00926722"/>
    <w:rsid w:val="0092747F"/>
    <w:rsid w:val="00927572"/>
    <w:rsid w:val="009318E8"/>
    <w:rsid w:val="0093460C"/>
    <w:rsid w:val="0093520A"/>
    <w:rsid w:val="009355B3"/>
    <w:rsid w:val="00937D6C"/>
    <w:rsid w:val="009414BA"/>
    <w:rsid w:val="00942F7F"/>
    <w:rsid w:val="0094323F"/>
    <w:rsid w:val="00944104"/>
    <w:rsid w:val="00944E98"/>
    <w:rsid w:val="00946652"/>
    <w:rsid w:val="009472F1"/>
    <w:rsid w:val="00951DF3"/>
    <w:rsid w:val="00953CE2"/>
    <w:rsid w:val="00955293"/>
    <w:rsid w:val="00964304"/>
    <w:rsid w:val="00965485"/>
    <w:rsid w:val="00967CFC"/>
    <w:rsid w:val="0097012C"/>
    <w:rsid w:val="00970BC3"/>
    <w:rsid w:val="00970E8E"/>
    <w:rsid w:val="00971028"/>
    <w:rsid w:val="009719C4"/>
    <w:rsid w:val="009725BC"/>
    <w:rsid w:val="00972E46"/>
    <w:rsid w:val="009737FC"/>
    <w:rsid w:val="00975929"/>
    <w:rsid w:val="00981655"/>
    <w:rsid w:val="00982301"/>
    <w:rsid w:val="00982673"/>
    <w:rsid w:val="00983616"/>
    <w:rsid w:val="00983D82"/>
    <w:rsid w:val="00984E86"/>
    <w:rsid w:val="009865C1"/>
    <w:rsid w:val="00991086"/>
    <w:rsid w:val="00992039"/>
    <w:rsid w:val="0099441F"/>
    <w:rsid w:val="009945FA"/>
    <w:rsid w:val="00994A60"/>
    <w:rsid w:val="009A08DA"/>
    <w:rsid w:val="009A0E99"/>
    <w:rsid w:val="009A1032"/>
    <w:rsid w:val="009A1FAF"/>
    <w:rsid w:val="009A3710"/>
    <w:rsid w:val="009A4D52"/>
    <w:rsid w:val="009A7A2B"/>
    <w:rsid w:val="009B1937"/>
    <w:rsid w:val="009B2919"/>
    <w:rsid w:val="009B2C8A"/>
    <w:rsid w:val="009B324A"/>
    <w:rsid w:val="009B3A39"/>
    <w:rsid w:val="009B71D2"/>
    <w:rsid w:val="009B78E9"/>
    <w:rsid w:val="009C0970"/>
    <w:rsid w:val="009C0CD9"/>
    <w:rsid w:val="009C109F"/>
    <w:rsid w:val="009C1CA2"/>
    <w:rsid w:val="009C2BD6"/>
    <w:rsid w:val="009C5688"/>
    <w:rsid w:val="009C6857"/>
    <w:rsid w:val="009C6DB0"/>
    <w:rsid w:val="009C7724"/>
    <w:rsid w:val="009D083C"/>
    <w:rsid w:val="009D0AD2"/>
    <w:rsid w:val="009D3266"/>
    <w:rsid w:val="009D45AD"/>
    <w:rsid w:val="009D45CE"/>
    <w:rsid w:val="009D51BD"/>
    <w:rsid w:val="009D7F85"/>
    <w:rsid w:val="009E3157"/>
    <w:rsid w:val="009E635C"/>
    <w:rsid w:val="009E77FB"/>
    <w:rsid w:val="009F0F5F"/>
    <w:rsid w:val="009F258C"/>
    <w:rsid w:val="009F2DA1"/>
    <w:rsid w:val="009F43EE"/>
    <w:rsid w:val="009F4769"/>
    <w:rsid w:val="009F4848"/>
    <w:rsid w:val="009F4950"/>
    <w:rsid w:val="009F502F"/>
    <w:rsid w:val="009F7EC0"/>
    <w:rsid w:val="00A00E3C"/>
    <w:rsid w:val="00A014AF"/>
    <w:rsid w:val="00A02665"/>
    <w:rsid w:val="00A04840"/>
    <w:rsid w:val="00A04D24"/>
    <w:rsid w:val="00A05A32"/>
    <w:rsid w:val="00A0681B"/>
    <w:rsid w:val="00A1026C"/>
    <w:rsid w:val="00A1200A"/>
    <w:rsid w:val="00A14066"/>
    <w:rsid w:val="00A15BA3"/>
    <w:rsid w:val="00A20BBE"/>
    <w:rsid w:val="00A21168"/>
    <w:rsid w:val="00A24C14"/>
    <w:rsid w:val="00A250A3"/>
    <w:rsid w:val="00A31075"/>
    <w:rsid w:val="00A321F4"/>
    <w:rsid w:val="00A32F09"/>
    <w:rsid w:val="00A33810"/>
    <w:rsid w:val="00A346CD"/>
    <w:rsid w:val="00A35EEC"/>
    <w:rsid w:val="00A3659B"/>
    <w:rsid w:val="00A40C6F"/>
    <w:rsid w:val="00A40CFC"/>
    <w:rsid w:val="00A41B0C"/>
    <w:rsid w:val="00A443C0"/>
    <w:rsid w:val="00A44AAF"/>
    <w:rsid w:val="00A456F7"/>
    <w:rsid w:val="00A472DE"/>
    <w:rsid w:val="00A5023C"/>
    <w:rsid w:val="00A5115B"/>
    <w:rsid w:val="00A52B23"/>
    <w:rsid w:val="00A54FD1"/>
    <w:rsid w:val="00A55821"/>
    <w:rsid w:val="00A56C20"/>
    <w:rsid w:val="00A56C50"/>
    <w:rsid w:val="00A611BD"/>
    <w:rsid w:val="00A6251B"/>
    <w:rsid w:val="00A625FE"/>
    <w:rsid w:val="00A63DA1"/>
    <w:rsid w:val="00A6452D"/>
    <w:rsid w:val="00A64C1C"/>
    <w:rsid w:val="00A65B3C"/>
    <w:rsid w:val="00A66D4C"/>
    <w:rsid w:val="00A70851"/>
    <w:rsid w:val="00A718AB"/>
    <w:rsid w:val="00A73B63"/>
    <w:rsid w:val="00A740EE"/>
    <w:rsid w:val="00A75532"/>
    <w:rsid w:val="00A76A28"/>
    <w:rsid w:val="00A826C5"/>
    <w:rsid w:val="00A83EE8"/>
    <w:rsid w:val="00A8443B"/>
    <w:rsid w:val="00A85FBC"/>
    <w:rsid w:val="00A86499"/>
    <w:rsid w:val="00A8708F"/>
    <w:rsid w:val="00A87DAA"/>
    <w:rsid w:val="00A908C8"/>
    <w:rsid w:val="00A90B85"/>
    <w:rsid w:val="00A92F35"/>
    <w:rsid w:val="00A9356F"/>
    <w:rsid w:val="00AA0F34"/>
    <w:rsid w:val="00AA6D01"/>
    <w:rsid w:val="00AB00DC"/>
    <w:rsid w:val="00AB2091"/>
    <w:rsid w:val="00AB2768"/>
    <w:rsid w:val="00AB432D"/>
    <w:rsid w:val="00AB47E9"/>
    <w:rsid w:val="00AB6372"/>
    <w:rsid w:val="00AC289C"/>
    <w:rsid w:val="00AC5388"/>
    <w:rsid w:val="00AD04AA"/>
    <w:rsid w:val="00AD090D"/>
    <w:rsid w:val="00AD10D7"/>
    <w:rsid w:val="00AD1CB4"/>
    <w:rsid w:val="00AD1F77"/>
    <w:rsid w:val="00AD3525"/>
    <w:rsid w:val="00AD4F63"/>
    <w:rsid w:val="00AD71F0"/>
    <w:rsid w:val="00AE0530"/>
    <w:rsid w:val="00AE23EE"/>
    <w:rsid w:val="00AE6EBB"/>
    <w:rsid w:val="00AE7A0F"/>
    <w:rsid w:val="00AF053A"/>
    <w:rsid w:val="00AF36B7"/>
    <w:rsid w:val="00AF558F"/>
    <w:rsid w:val="00AF6E26"/>
    <w:rsid w:val="00AF7695"/>
    <w:rsid w:val="00AF76C4"/>
    <w:rsid w:val="00B02ED2"/>
    <w:rsid w:val="00B033E2"/>
    <w:rsid w:val="00B0405B"/>
    <w:rsid w:val="00B0585E"/>
    <w:rsid w:val="00B05A24"/>
    <w:rsid w:val="00B11DFB"/>
    <w:rsid w:val="00B11E85"/>
    <w:rsid w:val="00B154EE"/>
    <w:rsid w:val="00B2083B"/>
    <w:rsid w:val="00B2314B"/>
    <w:rsid w:val="00B25908"/>
    <w:rsid w:val="00B26718"/>
    <w:rsid w:val="00B27E2D"/>
    <w:rsid w:val="00B308BB"/>
    <w:rsid w:val="00B3352A"/>
    <w:rsid w:val="00B335C9"/>
    <w:rsid w:val="00B359B7"/>
    <w:rsid w:val="00B36A9B"/>
    <w:rsid w:val="00B37373"/>
    <w:rsid w:val="00B40252"/>
    <w:rsid w:val="00B41730"/>
    <w:rsid w:val="00B42267"/>
    <w:rsid w:val="00B4330A"/>
    <w:rsid w:val="00B4346A"/>
    <w:rsid w:val="00B4494D"/>
    <w:rsid w:val="00B44D2C"/>
    <w:rsid w:val="00B462B7"/>
    <w:rsid w:val="00B46BF6"/>
    <w:rsid w:val="00B477D0"/>
    <w:rsid w:val="00B50887"/>
    <w:rsid w:val="00B50B37"/>
    <w:rsid w:val="00B51863"/>
    <w:rsid w:val="00B51A80"/>
    <w:rsid w:val="00B52CF5"/>
    <w:rsid w:val="00B52FF9"/>
    <w:rsid w:val="00B545D2"/>
    <w:rsid w:val="00B56339"/>
    <w:rsid w:val="00B56942"/>
    <w:rsid w:val="00B575A3"/>
    <w:rsid w:val="00B57D3C"/>
    <w:rsid w:val="00B617F6"/>
    <w:rsid w:val="00B627EF"/>
    <w:rsid w:val="00B65659"/>
    <w:rsid w:val="00B717E9"/>
    <w:rsid w:val="00B72D50"/>
    <w:rsid w:val="00B72D9A"/>
    <w:rsid w:val="00B752C2"/>
    <w:rsid w:val="00B75459"/>
    <w:rsid w:val="00B75528"/>
    <w:rsid w:val="00B77E87"/>
    <w:rsid w:val="00B804C3"/>
    <w:rsid w:val="00B808EB"/>
    <w:rsid w:val="00B8102C"/>
    <w:rsid w:val="00B812B6"/>
    <w:rsid w:val="00B81CA1"/>
    <w:rsid w:val="00B83D3F"/>
    <w:rsid w:val="00B878EE"/>
    <w:rsid w:val="00B90789"/>
    <w:rsid w:val="00B928A4"/>
    <w:rsid w:val="00B92D2D"/>
    <w:rsid w:val="00B93B36"/>
    <w:rsid w:val="00B93CC5"/>
    <w:rsid w:val="00B94831"/>
    <w:rsid w:val="00B96D6E"/>
    <w:rsid w:val="00BA2BBF"/>
    <w:rsid w:val="00BA4AED"/>
    <w:rsid w:val="00BA750C"/>
    <w:rsid w:val="00BA7FA2"/>
    <w:rsid w:val="00BB02D2"/>
    <w:rsid w:val="00BB271B"/>
    <w:rsid w:val="00BB2F9B"/>
    <w:rsid w:val="00BB3280"/>
    <w:rsid w:val="00BB3DDF"/>
    <w:rsid w:val="00BB4767"/>
    <w:rsid w:val="00BB7AAE"/>
    <w:rsid w:val="00BC2371"/>
    <w:rsid w:val="00BC2495"/>
    <w:rsid w:val="00BC3303"/>
    <w:rsid w:val="00BC4269"/>
    <w:rsid w:val="00BC4B1A"/>
    <w:rsid w:val="00BC4CF5"/>
    <w:rsid w:val="00BC7CDA"/>
    <w:rsid w:val="00BD228B"/>
    <w:rsid w:val="00BD28A6"/>
    <w:rsid w:val="00BD2D55"/>
    <w:rsid w:val="00BD2E95"/>
    <w:rsid w:val="00BD5993"/>
    <w:rsid w:val="00BD6F5F"/>
    <w:rsid w:val="00BD7FAE"/>
    <w:rsid w:val="00BD7FBC"/>
    <w:rsid w:val="00BE05C8"/>
    <w:rsid w:val="00BE0E6D"/>
    <w:rsid w:val="00BE1AD2"/>
    <w:rsid w:val="00BE1FD6"/>
    <w:rsid w:val="00BE4C3A"/>
    <w:rsid w:val="00BE69F6"/>
    <w:rsid w:val="00BE6DF7"/>
    <w:rsid w:val="00BE7196"/>
    <w:rsid w:val="00BE7914"/>
    <w:rsid w:val="00BF356D"/>
    <w:rsid w:val="00BF38A3"/>
    <w:rsid w:val="00BF4B17"/>
    <w:rsid w:val="00BF4F0B"/>
    <w:rsid w:val="00BF6307"/>
    <w:rsid w:val="00BF6D32"/>
    <w:rsid w:val="00BF72E5"/>
    <w:rsid w:val="00BF7450"/>
    <w:rsid w:val="00BF7495"/>
    <w:rsid w:val="00C00C2D"/>
    <w:rsid w:val="00C02E07"/>
    <w:rsid w:val="00C03309"/>
    <w:rsid w:val="00C06686"/>
    <w:rsid w:val="00C07186"/>
    <w:rsid w:val="00C12E9E"/>
    <w:rsid w:val="00C153BA"/>
    <w:rsid w:val="00C17092"/>
    <w:rsid w:val="00C21CC2"/>
    <w:rsid w:val="00C21EAF"/>
    <w:rsid w:val="00C22118"/>
    <w:rsid w:val="00C23628"/>
    <w:rsid w:val="00C23AF8"/>
    <w:rsid w:val="00C23DF8"/>
    <w:rsid w:val="00C26B39"/>
    <w:rsid w:val="00C2784B"/>
    <w:rsid w:val="00C27DD7"/>
    <w:rsid w:val="00C3048F"/>
    <w:rsid w:val="00C319F9"/>
    <w:rsid w:val="00C33531"/>
    <w:rsid w:val="00C33634"/>
    <w:rsid w:val="00C36116"/>
    <w:rsid w:val="00C36B2D"/>
    <w:rsid w:val="00C3746A"/>
    <w:rsid w:val="00C374CC"/>
    <w:rsid w:val="00C37D87"/>
    <w:rsid w:val="00C40624"/>
    <w:rsid w:val="00C40B56"/>
    <w:rsid w:val="00C442E6"/>
    <w:rsid w:val="00C46758"/>
    <w:rsid w:val="00C516E0"/>
    <w:rsid w:val="00C52A8B"/>
    <w:rsid w:val="00C53564"/>
    <w:rsid w:val="00C54F5C"/>
    <w:rsid w:val="00C550D7"/>
    <w:rsid w:val="00C63ABA"/>
    <w:rsid w:val="00C721A7"/>
    <w:rsid w:val="00C724A6"/>
    <w:rsid w:val="00C724DA"/>
    <w:rsid w:val="00C72DC7"/>
    <w:rsid w:val="00C7371F"/>
    <w:rsid w:val="00C75489"/>
    <w:rsid w:val="00C85B7B"/>
    <w:rsid w:val="00C86DA1"/>
    <w:rsid w:val="00C87C5F"/>
    <w:rsid w:val="00C87C6B"/>
    <w:rsid w:val="00C90A28"/>
    <w:rsid w:val="00C90E6B"/>
    <w:rsid w:val="00C90F50"/>
    <w:rsid w:val="00C92118"/>
    <w:rsid w:val="00C93E20"/>
    <w:rsid w:val="00C95FA9"/>
    <w:rsid w:val="00C96095"/>
    <w:rsid w:val="00CA11A6"/>
    <w:rsid w:val="00CA1F91"/>
    <w:rsid w:val="00CA2886"/>
    <w:rsid w:val="00CA295F"/>
    <w:rsid w:val="00CA2D0E"/>
    <w:rsid w:val="00CA2D88"/>
    <w:rsid w:val="00CA4FF7"/>
    <w:rsid w:val="00CA51D9"/>
    <w:rsid w:val="00CA5CE4"/>
    <w:rsid w:val="00CA5F7B"/>
    <w:rsid w:val="00CA6E12"/>
    <w:rsid w:val="00CB0589"/>
    <w:rsid w:val="00CB09BF"/>
    <w:rsid w:val="00CB1C58"/>
    <w:rsid w:val="00CB2122"/>
    <w:rsid w:val="00CB47E4"/>
    <w:rsid w:val="00CB5524"/>
    <w:rsid w:val="00CB5571"/>
    <w:rsid w:val="00CB5E65"/>
    <w:rsid w:val="00CB7DD7"/>
    <w:rsid w:val="00CC00B9"/>
    <w:rsid w:val="00CC0A5F"/>
    <w:rsid w:val="00CC1F3D"/>
    <w:rsid w:val="00CC5122"/>
    <w:rsid w:val="00CC6B1D"/>
    <w:rsid w:val="00CC6FDB"/>
    <w:rsid w:val="00CD007C"/>
    <w:rsid w:val="00CD0982"/>
    <w:rsid w:val="00CD4C03"/>
    <w:rsid w:val="00CD57A3"/>
    <w:rsid w:val="00CD6453"/>
    <w:rsid w:val="00CD6FDD"/>
    <w:rsid w:val="00CE07F7"/>
    <w:rsid w:val="00CE14DE"/>
    <w:rsid w:val="00CE1EDA"/>
    <w:rsid w:val="00CE2091"/>
    <w:rsid w:val="00CE2440"/>
    <w:rsid w:val="00CE3131"/>
    <w:rsid w:val="00CE47DF"/>
    <w:rsid w:val="00CF00DB"/>
    <w:rsid w:val="00CF2B49"/>
    <w:rsid w:val="00CF2BF4"/>
    <w:rsid w:val="00CF381C"/>
    <w:rsid w:val="00CF705E"/>
    <w:rsid w:val="00D0009E"/>
    <w:rsid w:val="00D00709"/>
    <w:rsid w:val="00D04EC9"/>
    <w:rsid w:val="00D069CA"/>
    <w:rsid w:val="00D11A1F"/>
    <w:rsid w:val="00D11AD3"/>
    <w:rsid w:val="00D1292B"/>
    <w:rsid w:val="00D129F3"/>
    <w:rsid w:val="00D16042"/>
    <w:rsid w:val="00D2073A"/>
    <w:rsid w:val="00D21946"/>
    <w:rsid w:val="00D2244B"/>
    <w:rsid w:val="00D22E51"/>
    <w:rsid w:val="00D235DC"/>
    <w:rsid w:val="00D2407C"/>
    <w:rsid w:val="00D2722C"/>
    <w:rsid w:val="00D27A30"/>
    <w:rsid w:val="00D27F96"/>
    <w:rsid w:val="00D30180"/>
    <w:rsid w:val="00D30B6C"/>
    <w:rsid w:val="00D31ED9"/>
    <w:rsid w:val="00D335AB"/>
    <w:rsid w:val="00D33905"/>
    <w:rsid w:val="00D351CC"/>
    <w:rsid w:val="00D35E5A"/>
    <w:rsid w:val="00D3645F"/>
    <w:rsid w:val="00D43A28"/>
    <w:rsid w:val="00D46B32"/>
    <w:rsid w:val="00D4729E"/>
    <w:rsid w:val="00D50D94"/>
    <w:rsid w:val="00D52BF7"/>
    <w:rsid w:val="00D53678"/>
    <w:rsid w:val="00D5495F"/>
    <w:rsid w:val="00D54D22"/>
    <w:rsid w:val="00D603A3"/>
    <w:rsid w:val="00D62688"/>
    <w:rsid w:val="00D63196"/>
    <w:rsid w:val="00D6587E"/>
    <w:rsid w:val="00D67D09"/>
    <w:rsid w:val="00D7052A"/>
    <w:rsid w:val="00D70B51"/>
    <w:rsid w:val="00D71C9A"/>
    <w:rsid w:val="00D72C22"/>
    <w:rsid w:val="00D74889"/>
    <w:rsid w:val="00D74C74"/>
    <w:rsid w:val="00D74CA1"/>
    <w:rsid w:val="00D74D82"/>
    <w:rsid w:val="00D8355F"/>
    <w:rsid w:val="00D83F4A"/>
    <w:rsid w:val="00D84016"/>
    <w:rsid w:val="00D846F0"/>
    <w:rsid w:val="00D85A32"/>
    <w:rsid w:val="00D8772A"/>
    <w:rsid w:val="00D90A1A"/>
    <w:rsid w:val="00D91183"/>
    <w:rsid w:val="00D9142E"/>
    <w:rsid w:val="00D937DD"/>
    <w:rsid w:val="00D94401"/>
    <w:rsid w:val="00D94D2A"/>
    <w:rsid w:val="00D95117"/>
    <w:rsid w:val="00D95A1E"/>
    <w:rsid w:val="00D97035"/>
    <w:rsid w:val="00DA1753"/>
    <w:rsid w:val="00DA2D79"/>
    <w:rsid w:val="00DA45AE"/>
    <w:rsid w:val="00DA5591"/>
    <w:rsid w:val="00DA5AD7"/>
    <w:rsid w:val="00DA7401"/>
    <w:rsid w:val="00DB07A2"/>
    <w:rsid w:val="00DB1725"/>
    <w:rsid w:val="00DB2E99"/>
    <w:rsid w:val="00DB54F1"/>
    <w:rsid w:val="00DB5C1C"/>
    <w:rsid w:val="00DB5DB0"/>
    <w:rsid w:val="00DB6268"/>
    <w:rsid w:val="00DC21A3"/>
    <w:rsid w:val="00DC23A9"/>
    <w:rsid w:val="00DC2CDB"/>
    <w:rsid w:val="00DC31FD"/>
    <w:rsid w:val="00DC4AAA"/>
    <w:rsid w:val="00DC4D6B"/>
    <w:rsid w:val="00DC5F50"/>
    <w:rsid w:val="00DC79D9"/>
    <w:rsid w:val="00DD0F28"/>
    <w:rsid w:val="00DD15E0"/>
    <w:rsid w:val="00DD17B2"/>
    <w:rsid w:val="00DD3431"/>
    <w:rsid w:val="00DD3BA5"/>
    <w:rsid w:val="00DD68DB"/>
    <w:rsid w:val="00DD6A91"/>
    <w:rsid w:val="00DD7A10"/>
    <w:rsid w:val="00DE05B9"/>
    <w:rsid w:val="00DE3E2B"/>
    <w:rsid w:val="00DE449E"/>
    <w:rsid w:val="00DE45C3"/>
    <w:rsid w:val="00DF06BB"/>
    <w:rsid w:val="00DF0841"/>
    <w:rsid w:val="00DF37EA"/>
    <w:rsid w:val="00DF3CB0"/>
    <w:rsid w:val="00E01CBC"/>
    <w:rsid w:val="00E03E60"/>
    <w:rsid w:val="00E04AFF"/>
    <w:rsid w:val="00E05699"/>
    <w:rsid w:val="00E0639A"/>
    <w:rsid w:val="00E066CC"/>
    <w:rsid w:val="00E07A10"/>
    <w:rsid w:val="00E10526"/>
    <w:rsid w:val="00E10AA3"/>
    <w:rsid w:val="00E139F1"/>
    <w:rsid w:val="00E13A99"/>
    <w:rsid w:val="00E13C0F"/>
    <w:rsid w:val="00E14A00"/>
    <w:rsid w:val="00E16399"/>
    <w:rsid w:val="00E17D13"/>
    <w:rsid w:val="00E213F0"/>
    <w:rsid w:val="00E228E9"/>
    <w:rsid w:val="00E235E3"/>
    <w:rsid w:val="00E2383B"/>
    <w:rsid w:val="00E24987"/>
    <w:rsid w:val="00E24C5B"/>
    <w:rsid w:val="00E25675"/>
    <w:rsid w:val="00E25695"/>
    <w:rsid w:val="00E257B9"/>
    <w:rsid w:val="00E25A4B"/>
    <w:rsid w:val="00E30755"/>
    <w:rsid w:val="00E32C42"/>
    <w:rsid w:val="00E32E4E"/>
    <w:rsid w:val="00E333D7"/>
    <w:rsid w:val="00E3354E"/>
    <w:rsid w:val="00E33AAE"/>
    <w:rsid w:val="00E33BE8"/>
    <w:rsid w:val="00E344FA"/>
    <w:rsid w:val="00E36068"/>
    <w:rsid w:val="00E368BE"/>
    <w:rsid w:val="00E4047F"/>
    <w:rsid w:val="00E4055A"/>
    <w:rsid w:val="00E40BD0"/>
    <w:rsid w:val="00E40D85"/>
    <w:rsid w:val="00E416E5"/>
    <w:rsid w:val="00E41736"/>
    <w:rsid w:val="00E42CF1"/>
    <w:rsid w:val="00E42E84"/>
    <w:rsid w:val="00E452C4"/>
    <w:rsid w:val="00E47CCD"/>
    <w:rsid w:val="00E47F13"/>
    <w:rsid w:val="00E515A0"/>
    <w:rsid w:val="00E53CBD"/>
    <w:rsid w:val="00E56061"/>
    <w:rsid w:val="00E57F55"/>
    <w:rsid w:val="00E62288"/>
    <w:rsid w:val="00E636AA"/>
    <w:rsid w:val="00E638AC"/>
    <w:rsid w:val="00E65728"/>
    <w:rsid w:val="00E65EBB"/>
    <w:rsid w:val="00E66F10"/>
    <w:rsid w:val="00E71C25"/>
    <w:rsid w:val="00E72354"/>
    <w:rsid w:val="00E74119"/>
    <w:rsid w:val="00E749E6"/>
    <w:rsid w:val="00E75985"/>
    <w:rsid w:val="00E76339"/>
    <w:rsid w:val="00E80599"/>
    <w:rsid w:val="00E80860"/>
    <w:rsid w:val="00E8118E"/>
    <w:rsid w:val="00E81497"/>
    <w:rsid w:val="00E81D73"/>
    <w:rsid w:val="00E8289D"/>
    <w:rsid w:val="00E84D58"/>
    <w:rsid w:val="00E86A86"/>
    <w:rsid w:val="00E90EB3"/>
    <w:rsid w:val="00E91223"/>
    <w:rsid w:val="00E914F5"/>
    <w:rsid w:val="00E93CBA"/>
    <w:rsid w:val="00E941C4"/>
    <w:rsid w:val="00E95933"/>
    <w:rsid w:val="00E95AC2"/>
    <w:rsid w:val="00E95C1C"/>
    <w:rsid w:val="00E9744A"/>
    <w:rsid w:val="00E97900"/>
    <w:rsid w:val="00EA02D2"/>
    <w:rsid w:val="00EA0C18"/>
    <w:rsid w:val="00EA2BDF"/>
    <w:rsid w:val="00EA2D99"/>
    <w:rsid w:val="00EA339D"/>
    <w:rsid w:val="00EA3E45"/>
    <w:rsid w:val="00EA44CE"/>
    <w:rsid w:val="00EA458C"/>
    <w:rsid w:val="00EA533F"/>
    <w:rsid w:val="00EB1230"/>
    <w:rsid w:val="00EB35D1"/>
    <w:rsid w:val="00EB442E"/>
    <w:rsid w:val="00EB4E91"/>
    <w:rsid w:val="00EB7F2B"/>
    <w:rsid w:val="00EC0401"/>
    <w:rsid w:val="00EC1253"/>
    <w:rsid w:val="00EC1E3E"/>
    <w:rsid w:val="00EC25F5"/>
    <w:rsid w:val="00EC2FBB"/>
    <w:rsid w:val="00EC374D"/>
    <w:rsid w:val="00EC44FD"/>
    <w:rsid w:val="00EC4D48"/>
    <w:rsid w:val="00EC78C7"/>
    <w:rsid w:val="00ED01CA"/>
    <w:rsid w:val="00ED2270"/>
    <w:rsid w:val="00ED596E"/>
    <w:rsid w:val="00ED5EAE"/>
    <w:rsid w:val="00ED61BD"/>
    <w:rsid w:val="00ED6928"/>
    <w:rsid w:val="00EE07F8"/>
    <w:rsid w:val="00EE2A2A"/>
    <w:rsid w:val="00EE3942"/>
    <w:rsid w:val="00EE3A52"/>
    <w:rsid w:val="00EE449D"/>
    <w:rsid w:val="00EE5472"/>
    <w:rsid w:val="00EE63AC"/>
    <w:rsid w:val="00EE6FC1"/>
    <w:rsid w:val="00EF03BD"/>
    <w:rsid w:val="00EF1B45"/>
    <w:rsid w:val="00EF38E4"/>
    <w:rsid w:val="00EF3EAA"/>
    <w:rsid w:val="00EF66F9"/>
    <w:rsid w:val="00EF6714"/>
    <w:rsid w:val="00EF6CD4"/>
    <w:rsid w:val="00F0019F"/>
    <w:rsid w:val="00F00339"/>
    <w:rsid w:val="00F00771"/>
    <w:rsid w:val="00F00ECC"/>
    <w:rsid w:val="00F01ECA"/>
    <w:rsid w:val="00F04B16"/>
    <w:rsid w:val="00F06C2D"/>
    <w:rsid w:val="00F1157B"/>
    <w:rsid w:val="00F12D1C"/>
    <w:rsid w:val="00F13FEB"/>
    <w:rsid w:val="00F170AE"/>
    <w:rsid w:val="00F209AD"/>
    <w:rsid w:val="00F22328"/>
    <w:rsid w:val="00F238F0"/>
    <w:rsid w:val="00F2481D"/>
    <w:rsid w:val="00F250DE"/>
    <w:rsid w:val="00F256CB"/>
    <w:rsid w:val="00F26FDA"/>
    <w:rsid w:val="00F30233"/>
    <w:rsid w:val="00F30234"/>
    <w:rsid w:val="00F327B3"/>
    <w:rsid w:val="00F32ADD"/>
    <w:rsid w:val="00F32B56"/>
    <w:rsid w:val="00F344BE"/>
    <w:rsid w:val="00F344F0"/>
    <w:rsid w:val="00F358BC"/>
    <w:rsid w:val="00F3664B"/>
    <w:rsid w:val="00F404D0"/>
    <w:rsid w:val="00F40FDD"/>
    <w:rsid w:val="00F43874"/>
    <w:rsid w:val="00F451A8"/>
    <w:rsid w:val="00F46149"/>
    <w:rsid w:val="00F467CA"/>
    <w:rsid w:val="00F46DC1"/>
    <w:rsid w:val="00F50860"/>
    <w:rsid w:val="00F52E20"/>
    <w:rsid w:val="00F52FC5"/>
    <w:rsid w:val="00F53C29"/>
    <w:rsid w:val="00F545AF"/>
    <w:rsid w:val="00F546B2"/>
    <w:rsid w:val="00F54E2C"/>
    <w:rsid w:val="00F56515"/>
    <w:rsid w:val="00F56783"/>
    <w:rsid w:val="00F601B1"/>
    <w:rsid w:val="00F670CD"/>
    <w:rsid w:val="00F67185"/>
    <w:rsid w:val="00F67EE4"/>
    <w:rsid w:val="00F712E7"/>
    <w:rsid w:val="00F72307"/>
    <w:rsid w:val="00F735D4"/>
    <w:rsid w:val="00F7400B"/>
    <w:rsid w:val="00F743E7"/>
    <w:rsid w:val="00F756CE"/>
    <w:rsid w:val="00F7654B"/>
    <w:rsid w:val="00F81B2F"/>
    <w:rsid w:val="00F81E96"/>
    <w:rsid w:val="00F82682"/>
    <w:rsid w:val="00F837C0"/>
    <w:rsid w:val="00F837FF"/>
    <w:rsid w:val="00F863A8"/>
    <w:rsid w:val="00F8643B"/>
    <w:rsid w:val="00F91AEA"/>
    <w:rsid w:val="00F91EC8"/>
    <w:rsid w:val="00F93826"/>
    <w:rsid w:val="00F944DF"/>
    <w:rsid w:val="00F94956"/>
    <w:rsid w:val="00FA0296"/>
    <w:rsid w:val="00FA079B"/>
    <w:rsid w:val="00FA11F0"/>
    <w:rsid w:val="00FA1A84"/>
    <w:rsid w:val="00FA2619"/>
    <w:rsid w:val="00FA4445"/>
    <w:rsid w:val="00FA5E0B"/>
    <w:rsid w:val="00FA6E4E"/>
    <w:rsid w:val="00FA7CCA"/>
    <w:rsid w:val="00FB0E5A"/>
    <w:rsid w:val="00FB24E2"/>
    <w:rsid w:val="00FB3DE8"/>
    <w:rsid w:val="00FB5CE8"/>
    <w:rsid w:val="00FB6023"/>
    <w:rsid w:val="00FB69B1"/>
    <w:rsid w:val="00FB7F4A"/>
    <w:rsid w:val="00FC28D4"/>
    <w:rsid w:val="00FC60E5"/>
    <w:rsid w:val="00FC7619"/>
    <w:rsid w:val="00FD0A27"/>
    <w:rsid w:val="00FD0D05"/>
    <w:rsid w:val="00FD3F9E"/>
    <w:rsid w:val="00FD4D13"/>
    <w:rsid w:val="00FD6185"/>
    <w:rsid w:val="00FD6BA0"/>
    <w:rsid w:val="00FD6F79"/>
    <w:rsid w:val="00FE1366"/>
    <w:rsid w:val="00FE1735"/>
    <w:rsid w:val="00FE34D9"/>
    <w:rsid w:val="00FE4749"/>
    <w:rsid w:val="00FE48F1"/>
    <w:rsid w:val="00FE4F30"/>
    <w:rsid w:val="00FE57C4"/>
    <w:rsid w:val="00FE5C5E"/>
    <w:rsid w:val="00FE5C68"/>
    <w:rsid w:val="00FE624E"/>
    <w:rsid w:val="00FE7FC3"/>
    <w:rsid w:val="00FF0049"/>
    <w:rsid w:val="00FF0761"/>
    <w:rsid w:val="00FF1E6F"/>
    <w:rsid w:val="00FF2DA9"/>
    <w:rsid w:val="00FF3A1C"/>
    <w:rsid w:val="00FF472D"/>
    <w:rsid w:val="00FF7A5B"/>
    <w:rsid w:val="00FF7C1F"/>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FCFB6F1"/>
  <w15:chartTrackingRefBased/>
  <w15:docId w15:val="{379D42B3-3AF5-42CA-A405-47B900FEEA4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pl-PL"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rsid w:val="006F771A"/>
    <w:pPr>
      <w:spacing w:after="120" w:line="264" w:lineRule="auto"/>
      <w:jc w:val="both"/>
    </w:pPr>
    <w:rPr>
      <w:rFonts w:ascii="Lato" w:hAnsi="Lato"/>
      <w:sz w:val="20"/>
    </w:rPr>
  </w:style>
  <w:style w:type="paragraph" w:styleId="Nagwek1">
    <w:name w:val="heading 1"/>
    <w:basedOn w:val="Normalny"/>
    <w:next w:val="Normalny"/>
    <w:link w:val="Nagwek1Znak"/>
    <w:uiPriority w:val="9"/>
    <w:qFormat/>
    <w:rsid w:val="006650E2"/>
    <w:pPr>
      <w:keepNext/>
      <w:keepLines/>
      <w:numPr>
        <w:numId w:val="2"/>
      </w:numPr>
      <w:spacing w:before="200"/>
      <w:ind w:left="714" w:hanging="357"/>
      <w:outlineLvl w:val="0"/>
    </w:pPr>
    <w:rPr>
      <w:rFonts w:eastAsiaTheme="majorEastAsia" w:cstheme="majorBidi"/>
      <w:b/>
      <w:color w:val="000000" w:themeColor="text1"/>
      <w:sz w:val="24"/>
      <w:szCs w:val="32"/>
    </w:rPr>
  </w:style>
  <w:style w:type="paragraph" w:styleId="Nagwek2">
    <w:name w:val="heading 2"/>
    <w:basedOn w:val="Normalny"/>
    <w:next w:val="Normalny"/>
    <w:link w:val="Nagwek2Znak"/>
    <w:uiPriority w:val="9"/>
    <w:unhideWhenUsed/>
    <w:qFormat/>
    <w:rsid w:val="006650E2"/>
    <w:pPr>
      <w:keepNext/>
      <w:keepLines/>
      <w:numPr>
        <w:ilvl w:val="1"/>
        <w:numId w:val="2"/>
      </w:numPr>
      <w:spacing w:before="240" w:after="160"/>
      <w:outlineLvl w:val="1"/>
    </w:pPr>
    <w:rPr>
      <w:rFonts w:eastAsiaTheme="majorEastAsia" w:cstheme="majorBidi"/>
      <w:b/>
      <w:color w:val="000000" w:themeColor="text1"/>
      <w:szCs w:val="26"/>
    </w:rPr>
  </w:style>
  <w:style w:type="paragraph" w:styleId="Nagwek3">
    <w:name w:val="heading 3"/>
    <w:basedOn w:val="Normalny"/>
    <w:next w:val="Normalny"/>
    <w:link w:val="Nagwek3Znak"/>
    <w:uiPriority w:val="9"/>
    <w:unhideWhenUsed/>
    <w:qFormat/>
    <w:rsid w:val="00023DAE"/>
    <w:pPr>
      <w:keepNext/>
      <w:keepLines/>
      <w:numPr>
        <w:ilvl w:val="2"/>
        <w:numId w:val="2"/>
      </w:numPr>
      <w:spacing w:before="120"/>
      <w:outlineLvl w:val="2"/>
    </w:pPr>
    <w:rPr>
      <w:rFonts w:eastAsiaTheme="majorEastAsia" w:cstheme="majorBidi"/>
      <w:sz w:val="24"/>
      <w:szCs w:val="24"/>
    </w:rPr>
  </w:style>
  <w:style w:type="paragraph" w:styleId="Nagwek4">
    <w:name w:val="heading 4"/>
    <w:basedOn w:val="Normalny"/>
    <w:next w:val="Normalny"/>
    <w:link w:val="Nagwek4Znak"/>
    <w:uiPriority w:val="9"/>
    <w:semiHidden/>
    <w:unhideWhenUsed/>
    <w:qFormat/>
    <w:rsid w:val="00382667"/>
    <w:pPr>
      <w:keepNext/>
      <w:keepLines/>
      <w:spacing w:before="40" w:after="0"/>
      <w:outlineLvl w:val="3"/>
    </w:pPr>
    <w:rPr>
      <w:rFonts w:eastAsiaTheme="majorEastAsia" w:cstheme="majorBidi"/>
      <w:i/>
      <w:iCs/>
      <w:color w:val="000000" w:themeColor="text1"/>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basedOn w:val="Domylnaczcionkaakapitu"/>
    <w:link w:val="Nagwek1"/>
    <w:uiPriority w:val="9"/>
    <w:rsid w:val="006650E2"/>
    <w:rPr>
      <w:rFonts w:ascii="Lato" w:eastAsiaTheme="majorEastAsia" w:hAnsi="Lato" w:cstheme="majorBidi"/>
      <w:b/>
      <w:color w:val="000000" w:themeColor="text1"/>
      <w:sz w:val="24"/>
      <w:szCs w:val="32"/>
    </w:rPr>
  </w:style>
  <w:style w:type="character" w:customStyle="1" w:styleId="Nagwek2Znak">
    <w:name w:val="Nagłówek 2 Znak"/>
    <w:basedOn w:val="Domylnaczcionkaakapitu"/>
    <w:link w:val="Nagwek2"/>
    <w:uiPriority w:val="9"/>
    <w:rsid w:val="006650E2"/>
    <w:rPr>
      <w:rFonts w:ascii="Lato" w:eastAsiaTheme="majorEastAsia" w:hAnsi="Lato" w:cstheme="majorBidi"/>
      <w:b/>
      <w:color w:val="000000" w:themeColor="text1"/>
      <w:sz w:val="20"/>
      <w:szCs w:val="26"/>
    </w:rPr>
  </w:style>
  <w:style w:type="character" w:customStyle="1" w:styleId="Nagwek3Znak">
    <w:name w:val="Nagłówek 3 Znak"/>
    <w:basedOn w:val="Domylnaczcionkaakapitu"/>
    <w:link w:val="Nagwek3"/>
    <w:uiPriority w:val="9"/>
    <w:rsid w:val="00023DAE"/>
    <w:rPr>
      <w:rFonts w:ascii="Lato" w:eastAsiaTheme="majorEastAsia" w:hAnsi="Lato" w:cstheme="majorBidi"/>
      <w:sz w:val="24"/>
      <w:szCs w:val="24"/>
    </w:rPr>
  </w:style>
  <w:style w:type="character" w:customStyle="1" w:styleId="Nagwek4Znak">
    <w:name w:val="Nagłówek 4 Znak"/>
    <w:basedOn w:val="Domylnaczcionkaakapitu"/>
    <w:link w:val="Nagwek4"/>
    <w:uiPriority w:val="9"/>
    <w:semiHidden/>
    <w:rsid w:val="00382667"/>
    <w:rPr>
      <w:rFonts w:ascii="Arial" w:eastAsiaTheme="majorEastAsia" w:hAnsi="Arial" w:cstheme="majorBidi"/>
      <w:i/>
      <w:iCs/>
      <w:color w:val="000000" w:themeColor="text1"/>
    </w:rPr>
  </w:style>
  <w:style w:type="paragraph" w:styleId="Akapitzlist">
    <w:name w:val="List Paragraph"/>
    <w:aliases w:val="Styl 1,List1,List bullet ISO"/>
    <w:basedOn w:val="Normalny"/>
    <w:link w:val="AkapitzlistZnak"/>
    <w:uiPriority w:val="99"/>
    <w:qFormat/>
    <w:rsid w:val="00382667"/>
    <w:pPr>
      <w:ind w:left="720"/>
      <w:contextualSpacing/>
    </w:pPr>
  </w:style>
  <w:style w:type="paragraph" w:styleId="Nagwek">
    <w:name w:val="header"/>
    <w:basedOn w:val="Normalny"/>
    <w:link w:val="NagwekZnak"/>
    <w:unhideWhenUsed/>
    <w:rsid w:val="00382667"/>
    <w:pPr>
      <w:tabs>
        <w:tab w:val="center" w:pos="4536"/>
        <w:tab w:val="right" w:pos="9072"/>
      </w:tabs>
      <w:spacing w:after="0"/>
    </w:pPr>
  </w:style>
  <w:style w:type="character" w:customStyle="1" w:styleId="NagwekZnak">
    <w:name w:val="Nagłówek Znak"/>
    <w:basedOn w:val="Domylnaczcionkaakapitu"/>
    <w:link w:val="Nagwek"/>
    <w:uiPriority w:val="99"/>
    <w:rsid w:val="00382667"/>
    <w:rPr>
      <w:rFonts w:ascii="Arial" w:hAnsi="Arial"/>
    </w:rPr>
  </w:style>
  <w:style w:type="paragraph" w:styleId="Stopka">
    <w:name w:val="footer"/>
    <w:basedOn w:val="Normalny"/>
    <w:link w:val="StopkaZnak"/>
    <w:unhideWhenUsed/>
    <w:rsid w:val="00382667"/>
    <w:pPr>
      <w:tabs>
        <w:tab w:val="center" w:pos="4536"/>
        <w:tab w:val="right" w:pos="9072"/>
      </w:tabs>
      <w:spacing w:after="0"/>
    </w:pPr>
  </w:style>
  <w:style w:type="character" w:customStyle="1" w:styleId="StopkaZnak">
    <w:name w:val="Stopka Znak"/>
    <w:basedOn w:val="Domylnaczcionkaakapitu"/>
    <w:link w:val="Stopka"/>
    <w:uiPriority w:val="99"/>
    <w:rsid w:val="00382667"/>
    <w:rPr>
      <w:rFonts w:ascii="Arial" w:hAnsi="Arial"/>
    </w:rPr>
  </w:style>
  <w:style w:type="paragraph" w:customStyle="1" w:styleId="ArcadisDocumentTitleFirstPage">
    <w:name w:val="Arcadis_DocumentTitleFirstPage"/>
    <w:basedOn w:val="Normalny"/>
    <w:rsid w:val="00382667"/>
    <w:pPr>
      <w:spacing w:before="567" w:after="20" w:line="560" w:lineRule="atLeast"/>
      <w:ind w:left="567" w:right="567"/>
    </w:pPr>
    <w:rPr>
      <w:b/>
      <w:caps/>
      <w:color w:val="FFFFFF" w:themeColor="background1"/>
      <w:sz w:val="52"/>
      <w:szCs w:val="20"/>
    </w:rPr>
  </w:style>
  <w:style w:type="paragraph" w:customStyle="1" w:styleId="ArcadisDocumentSubtitleFirstPage">
    <w:name w:val="Arcadis_DocumentSubtitleFirstPage"/>
    <w:basedOn w:val="Normalny"/>
    <w:rsid w:val="00382667"/>
    <w:pPr>
      <w:spacing w:after="0" w:line="400" w:lineRule="atLeast"/>
      <w:ind w:left="567" w:right="567"/>
    </w:pPr>
    <w:rPr>
      <w:color w:val="FFFFFF" w:themeColor="background1"/>
      <w:sz w:val="36"/>
      <w:szCs w:val="20"/>
    </w:rPr>
  </w:style>
  <w:style w:type="paragraph" w:styleId="Nagwekspisutreci">
    <w:name w:val="TOC Heading"/>
    <w:basedOn w:val="Nagwek1"/>
    <w:next w:val="Normalny"/>
    <w:uiPriority w:val="39"/>
    <w:unhideWhenUsed/>
    <w:qFormat/>
    <w:rsid w:val="00AB432D"/>
    <w:pPr>
      <w:outlineLvl w:val="9"/>
    </w:pPr>
    <w:rPr>
      <w:rFonts w:asciiTheme="majorHAnsi" w:hAnsiTheme="majorHAnsi"/>
      <w:color w:val="2F5496" w:themeColor="accent1" w:themeShade="BF"/>
      <w:lang w:eastAsia="pl-PL"/>
    </w:rPr>
  </w:style>
  <w:style w:type="paragraph" w:styleId="Spistreci1">
    <w:name w:val="toc 1"/>
    <w:basedOn w:val="Normalny"/>
    <w:next w:val="Normalny"/>
    <w:autoRedefine/>
    <w:uiPriority w:val="39"/>
    <w:unhideWhenUsed/>
    <w:rsid w:val="00B25908"/>
    <w:pPr>
      <w:spacing w:before="120"/>
      <w:jc w:val="left"/>
    </w:pPr>
    <w:rPr>
      <w:rFonts w:asciiTheme="minorHAnsi" w:hAnsiTheme="minorHAnsi" w:cstheme="minorHAnsi"/>
      <w:b/>
      <w:bCs/>
      <w:caps/>
      <w:szCs w:val="20"/>
    </w:rPr>
  </w:style>
  <w:style w:type="paragraph" w:styleId="Spistreci2">
    <w:name w:val="toc 2"/>
    <w:basedOn w:val="Normalny"/>
    <w:next w:val="Normalny"/>
    <w:autoRedefine/>
    <w:uiPriority w:val="39"/>
    <w:unhideWhenUsed/>
    <w:rsid w:val="00B25908"/>
    <w:pPr>
      <w:spacing w:after="0"/>
      <w:ind w:left="200"/>
      <w:jc w:val="left"/>
    </w:pPr>
    <w:rPr>
      <w:rFonts w:asciiTheme="minorHAnsi" w:hAnsiTheme="minorHAnsi" w:cstheme="minorHAnsi"/>
      <w:smallCaps/>
      <w:szCs w:val="20"/>
    </w:rPr>
  </w:style>
  <w:style w:type="character" w:styleId="Hipercze">
    <w:name w:val="Hyperlink"/>
    <w:basedOn w:val="Domylnaczcionkaakapitu"/>
    <w:uiPriority w:val="99"/>
    <w:unhideWhenUsed/>
    <w:rsid w:val="00B25908"/>
    <w:rPr>
      <w:color w:val="0563C1" w:themeColor="hyperlink"/>
      <w:u w:val="single"/>
    </w:rPr>
  </w:style>
  <w:style w:type="paragraph" w:styleId="Tekstdymka">
    <w:name w:val="Balloon Text"/>
    <w:basedOn w:val="Normalny"/>
    <w:link w:val="TekstdymkaZnak"/>
    <w:uiPriority w:val="99"/>
    <w:semiHidden/>
    <w:unhideWhenUsed/>
    <w:rsid w:val="005B76DA"/>
    <w:pPr>
      <w:spacing w:after="0"/>
    </w:pPr>
    <w:rPr>
      <w:rFonts w:ascii="Segoe UI" w:hAnsi="Segoe UI" w:cs="Segoe UI"/>
      <w:sz w:val="18"/>
      <w:szCs w:val="18"/>
    </w:rPr>
  </w:style>
  <w:style w:type="character" w:customStyle="1" w:styleId="TekstdymkaZnak">
    <w:name w:val="Tekst dymka Znak"/>
    <w:basedOn w:val="Domylnaczcionkaakapitu"/>
    <w:link w:val="Tekstdymka"/>
    <w:uiPriority w:val="99"/>
    <w:semiHidden/>
    <w:rsid w:val="005B76DA"/>
    <w:rPr>
      <w:rFonts w:ascii="Segoe UI" w:hAnsi="Segoe UI" w:cs="Segoe UI"/>
      <w:sz w:val="18"/>
      <w:szCs w:val="18"/>
    </w:rPr>
  </w:style>
  <w:style w:type="paragraph" w:styleId="Legenda">
    <w:name w:val="caption"/>
    <w:aliases w:val="Podpisy tabel,Podpis nad obiektem,Legenda Znak Znak Znak,Legenda Znak Znak,Legenda Znak Znak Znak Znak,Legenda Znak Znak Znak Znak Znak Znak,Legenda Znak Znak Znak Znak Znak Znak Znak,Legenda Znak,Rysunki"/>
    <w:basedOn w:val="Normalny"/>
    <w:next w:val="Normalny"/>
    <w:link w:val="LegendaZnak1"/>
    <w:uiPriority w:val="35"/>
    <w:unhideWhenUsed/>
    <w:qFormat/>
    <w:rsid w:val="00F1157B"/>
    <w:pPr>
      <w:spacing w:after="200"/>
    </w:pPr>
    <w:rPr>
      <w:i/>
      <w:iCs/>
      <w:color w:val="44546A" w:themeColor="text2"/>
      <w:sz w:val="18"/>
      <w:szCs w:val="18"/>
    </w:rPr>
  </w:style>
  <w:style w:type="paragraph" w:styleId="Tekstprzypisukocowego">
    <w:name w:val="endnote text"/>
    <w:basedOn w:val="Normalny"/>
    <w:link w:val="TekstprzypisukocowegoZnak"/>
    <w:uiPriority w:val="99"/>
    <w:semiHidden/>
    <w:unhideWhenUsed/>
    <w:rsid w:val="002112D5"/>
    <w:pPr>
      <w:spacing w:after="0"/>
    </w:pPr>
    <w:rPr>
      <w:szCs w:val="20"/>
    </w:rPr>
  </w:style>
  <w:style w:type="character" w:customStyle="1" w:styleId="TekstprzypisukocowegoZnak">
    <w:name w:val="Tekst przypisu końcowego Znak"/>
    <w:basedOn w:val="Domylnaczcionkaakapitu"/>
    <w:link w:val="Tekstprzypisukocowego"/>
    <w:uiPriority w:val="99"/>
    <w:semiHidden/>
    <w:rsid w:val="002112D5"/>
    <w:rPr>
      <w:rFonts w:ascii="Lato" w:hAnsi="Lato"/>
      <w:sz w:val="20"/>
      <w:szCs w:val="20"/>
    </w:rPr>
  </w:style>
  <w:style w:type="character" w:styleId="Odwoanieprzypisukocowego">
    <w:name w:val="endnote reference"/>
    <w:basedOn w:val="Domylnaczcionkaakapitu"/>
    <w:uiPriority w:val="99"/>
    <w:semiHidden/>
    <w:unhideWhenUsed/>
    <w:rsid w:val="002112D5"/>
    <w:rPr>
      <w:vertAlign w:val="superscript"/>
    </w:rPr>
  </w:style>
  <w:style w:type="paragraph" w:styleId="Spistreci3">
    <w:name w:val="toc 3"/>
    <w:basedOn w:val="Normalny"/>
    <w:next w:val="Normalny"/>
    <w:autoRedefine/>
    <w:uiPriority w:val="39"/>
    <w:unhideWhenUsed/>
    <w:rsid w:val="004F770C"/>
    <w:pPr>
      <w:spacing w:after="0"/>
      <w:ind w:left="400"/>
      <w:jc w:val="left"/>
    </w:pPr>
    <w:rPr>
      <w:rFonts w:asciiTheme="minorHAnsi" w:hAnsiTheme="minorHAnsi" w:cstheme="minorHAnsi"/>
      <w:i/>
      <w:iCs/>
      <w:szCs w:val="20"/>
    </w:rPr>
  </w:style>
  <w:style w:type="paragraph" w:styleId="Spistreci4">
    <w:name w:val="toc 4"/>
    <w:basedOn w:val="Normalny"/>
    <w:next w:val="Normalny"/>
    <w:autoRedefine/>
    <w:uiPriority w:val="39"/>
    <w:unhideWhenUsed/>
    <w:rsid w:val="000C6EB6"/>
    <w:pPr>
      <w:spacing w:after="0"/>
      <w:ind w:left="600"/>
      <w:jc w:val="left"/>
    </w:pPr>
    <w:rPr>
      <w:rFonts w:asciiTheme="minorHAnsi" w:hAnsiTheme="minorHAnsi" w:cstheme="minorHAnsi"/>
      <w:sz w:val="18"/>
      <w:szCs w:val="18"/>
    </w:rPr>
  </w:style>
  <w:style w:type="paragraph" w:styleId="Spistreci5">
    <w:name w:val="toc 5"/>
    <w:basedOn w:val="Normalny"/>
    <w:next w:val="Normalny"/>
    <w:autoRedefine/>
    <w:uiPriority w:val="39"/>
    <w:unhideWhenUsed/>
    <w:rsid w:val="000C6EB6"/>
    <w:pPr>
      <w:spacing w:after="0"/>
      <w:ind w:left="800"/>
      <w:jc w:val="left"/>
    </w:pPr>
    <w:rPr>
      <w:rFonts w:asciiTheme="minorHAnsi" w:hAnsiTheme="minorHAnsi" w:cstheme="minorHAnsi"/>
      <w:sz w:val="18"/>
      <w:szCs w:val="18"/>
    </w:rPr>
  </w:style>
  <w:style w:type="paragraph" w:styleId="Spistreci6">
    <w:name w:val="toc 6"/>
    <w:basedOn w:val="Normalny"/>
    <w:next w:val="Normalny"/>
    <w:autoRedefine/>
    <w:uiPriority w:val="39"/>
    <w:unhideWhenUsed/>
    <w:rsid w:val="000C6EB6"/>
    <w:pPr>
      <w:spacing w:after="0"/>
      <w:ind w:left="1000"/>
      <w:jc w:val="left"/>
    </w:pPr>
    <w:rPr>
      <w:rFonts w:asciiTheme="minorHAnsi" w:hAnsiTheme="minorHAnsi" w:cstheme="minorHAnsi"/>
      <w:sz w:val="18"/>
      <w:szCs w:val="18"/>
    </w:rPr>
  </w:style>
  <w:style w:type="paragraph" w:styleId="Spistreci7">
    <w:name w:val="toc 7"/>
    <w:basedOn w:val="Normalny"/>
    <w:next w:val="Normalny"/>
    <w:autoRedefine/>
    <w:uiPriority w:val="39"/>
    <w:unhideWhenUsed/>
    <w:rsid w:val="000C6EB6"/>
    <w:pPr>
      <w:spacing w:after="0"/>
      <w:ind w:left="1200"/>
      <w:jc w:val="left"/>
    </w:pPr>
    <w:rPr>
      <w:rFonts w:asciiTheme="minorHAnsi" w:hAnsiTheme="minorHAnsi" w:cstheme="minorHAnsi"/>
      <w:sz w:val="18"/>
      <w:szCs w:val="18"/>
    </w:rPr>
  </w:style>
  <w:style w:type="paragraph" w:styleId="Spistreci8">
    <w:name w:val="toc 8"/>
    <w:basedOn w:val="Normalny"/>
    <w:next w:val="Normalny"/>
    <w:autoRedefine/>
    <w:uiPriority w:val="39"/>
    <w:unhideWhenUsed/>
    <w:rsid w:val="000C6EB6"/>
    <w:pPr>
      <w:spacing w:after="0"/>
      <w:ind w:left="1400"/>
      <w:jc w:val="left"/>
    </w:pPr>
    <w:rPr>
      <w:rFonts w:asciiTheme="minorHAnsi" w:hAnsiTheme="minorHAnsi" w:cstheme="minorHAnsi"/>
      <w:sz w:val="18"/>
      <w:szCs w:val="18"/>
    </w:rPr>
  </w:style>
  <w:style w:type="paragraph" w:styleId="Spistreci9">
    <w:name w:val="toc 9"/>
    <w:basedOn w:val="Normalny"/>
    <w:next w:val="Normalny"/>
    <w:autoRedefine/>
    <w:uiPriority w:val="39"/>
    <w:unhideWhenUsed/>
    <w:rsid w:val="000C6EB6"/>
    <w:pPr>
      <w:spacing w:after="0"/>
      <w:ind w:left="1600"/>
      <w:jc w:val="left"/>
    </w:pPr>
    <w:rPr>
      <w:rFonts w:asciiTheme="minorHAnsi" w:hAnsiTheme="minorHAnsi" w:cstheme="minorHAnsi"/>
      <w:sz w:val="18"/>
      <w:szCs w:val="18"/>
    </w:rPr>
  </w:style>
  <w:style w:type="character" w:customStyle="1" w:styleId="AkapitzlistZnak">
    <w:name w:val="Akapit z listą Znak"/>
    <w:aliases w:val="Styl 1 Znak,List1 Znak,List bullet ISO Znak"/>
    <w:link w:val="Akapitzlist"/>
    <w:uiPriority w:val="99"/>
    <w:locked/>
    <w:rsid w:val="001D37BA"/>
    <w:rPr>
      <w:rFonts w:ascii="Lato" w:hAnsi="Lato"/>
      <w:sz w:val="20"/>
    </w:rPr>
  </w:style>
  <w:style w:type="paragraph" w:styleId="Tekstpodstawowy">
    <w:name w:val="Body Text"/>
    <w:basedOn w:val="Normalny"/>
    <w:link w:val="TekstpodstawowyZnak"/>
    <w:uiPriority w:val="99"/>
    <w:semiHidden/>
    <w:unhideWhenUsed/>
    <w:rsid w:val="001D37BA"/>
    <w:pPr>
      <w:tabs>
        <w:tab w:val="left" w:pos="340"/>
      </w:tabs>
      <w:spacing w:line="360" w:lineRule="auto"/>
      <w:ind w:firstLine="709"/>
    </w:pPr>
    <w:rPr>
      <w:rFonts w:ascii="Times New Roman" w:eastAsia="Times New Roman" w:hAnsi="Times New Roman" w:cs="Times New Roman"/>
      <w:sz w:val="24"/>
      <w:szCs w:val="20"/>
      <w:lang w:eastAsia="pl-PL"/>
    </w:rPr>
  </w:style>
  <w:style w:type="character" w:customStyle="1" w:styleId="TekstpodstawowyZnak">
    <w:name w:val="Tekst podstawowy Znak"/>
    <w:basedOn w:val="Domylnaczcionkaakapitu"/>
    <w:link w:val="Tekstpodstawowy"/>
    <w:uiPriority w:val="99"/>
    <w:semiHidden/>
    <w:rsid w:val="001D37BA"/>
    <w:rPr>
      <w:rFonts w:ascii="Times New Roman" w:eastAsia="Times New Roman" w:hAnsi="Times New Roman" w:cs="Times New Roman"/>
      <w:sz w:val="24"/>
      <w:szCs w:val="20"/>
      <w:lang w:eastAsia="pl-PL"/>
    </w:rPr>
  </w:style>
  <w:style w:type="paragraph" w:styleId="Bezodstpw">
    <w:name w:val="No Spacing"/>
    <w:uiPriority w:val="1"/>
    <w:qFormat/>
    <w:rsid w:val="00543591"/>
    <w:pPr>
      <w:spacing w:after="0" w:line="240" w:lineRule="auto"/>
      <w:jc w:val="both"/>
    </w:pPr>
    <w:rPr>
      <w:rFonts w:ascii="Lato" w:hAnsi="Lato"/>
      <w:sz w:val="20"/>
    </w:rPr>
  </w:style>
  <w:style w:type="paragraph" w:customStyle="1" w:styleId="Warta">
    <w:name w:val="Warta"/>
    <w:basedOn w:val="Akapitzlist"/>
    <w:link w:val="WartaZnak"/>
    <w:qFormat/>
    <w:rsid w:val="0039537C"/>
    <w:pPr>
      <w:spacing w:line="312" w:lineRule="auto"/>
      <w:ind w:left="0" w:firstLine="708"/>
    </w:pPr>
    <w:rPr>
      <w:rFonts w:ascii="Times New Roman" w:eastAsia="Calibri" w:hAnsi="Times New Roman" w:cs="Times New Roman"/>
      <w:sz w:val="22"/>
    </w:rPr>
  </w:style>
  <w:style w:type="character" w:customStyle="1" w:styleId="WartaZnak">
    <w:name w:val="Warta Znak"/>
    <w:basedOn w:val="Domylnaczcionkaakapitu"/>
    <w:link w:val="Warta"/>
    <w:rsid w:val="0039537C"/>
    <w:rPr>
      <w:rFonts w:ascii="Times New Roman" w:eastAsia="Calibri" w:hAnsi="Times New Roman" w:cs="Times New Roman"/>
    </w:rPr>
  </w:style>
  <w:style w:type="table" w:styleId="Tabela-Siatka">
    <w:name w:val="Table Grid"/>
    <w:basedOn w:val="Standardowy"/>
    <w:rsid w:val="000E6ED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wydatnienie">
    <w:name w:val="Emphasis"/>
    <w:basedOn w:val="Domylnaczcionkaakapitu"/>
    <w:uiPriority w:val="20"/>
    <w:qFormat/>
    <w:rsid w:val="000E6ED7"/>
    <w:rPr>
      <w:i/>
      <w:iCs/>
    </w:rPr>
  </w:style>
  <w:style w:type="character" w:customStyle="1" w:styleId="t3">
    <w:name w:val="t3"/>
    <w:basedOn w:val="Domylnaczcionkaakapitu"/>
    <w:rsid w:val="000E6ED7"/>
  </w:style>
  <w:style w:type="paragraph" w:styleId="Tekstprzypisudolnego">
    <w:name w:val="footnote text"/>
    <w:basedOn w:val="Normalny"/>
    <w:link w:val="TekstprzypisudolnegoZnak"/>
    <w:uiPriority w:val="99"/>
    <w:semiHidden/>
    <w:unhideWhenUsed/>
    <w:rsid w:val="002A7E47"/>
    <w:pPr>
      <w:spacing w:after="0" w:line="240" w:lineRule="auto"/>
      <w:jc w:val="left"/>
    </w:pPr>
    <w:rPr>
      <w:rFonts w:asciiTheme="minorHAnsi" w:hAnsiTheme="minorHAnsi"/>
      <w:szCs w:val="20"/>
    </w:rPr>
  </w:style>
  <w:style w:type="character" w:customStyle="1" w:styleId="TekstprzypisudolnegoZnak">
    <w:name w:val="Tekst przypisu dolnego Znak"/>
    <w:basedOn w:val="Domylnaczcionkaakapitu"/>
    <w:link w:val="Tekstprzypisudolnego"/>
    <w:uiPriority w:val="99"/>
    <w:semiHidden/>
    <w:rsid w:val="002A7E47"/>
    <w:rPr>
      <w:sz w:val="20"/>
      <w:szCs w:val="20"/>
    </w:rPr>
  </w:style>
  <w:style w:type="character" w:styleId="Odwoanieprzypisudolnego">
    <w:name w:val="footnote reference"/>
    <w:basedOn w:val="Domylnaczcionkaakapitu"/>
    <w:uiPriority w:val="99"/>
    <w:semiHidden/>
    <w:unhideWhenUsed/>
    <w:rsid w:val="002A7E47"/>
    <w:rPr>
      <w:vertAlign w:val="superscript"/>
    </w:rPr>
  </w:style>
  <w:style w:type="paragraph" w:styleId="Spisilustracji">
    <w:name w:val="table of figures"/>
    <w:basedOn w:val="Normalny"/>
    <w:next w:val="Normalny"/>
    <w:uiPriority w:val="99"/>
    <w:unhideWhenUsed/>
    <w:rsid w:val="00353F1D"/>
    <w:pPr>
      <w:spacing w:after="0"/>
      <w:ind w:left="400" w:hanging="400"/>
      <w:jc w:val="left"/>
    </w:pPr>
    <w:rPr>
      <w:rFonts w:asciiTheme="minorHAnsi" w:hAnsiTheme="minorHAnsi" w:cstheme="minorHAnsi"/>
      <w:smallCaps/>
      <w:szCs w:val="20"/>
    </w:rPr>
  </w:style>
  <w:style w:type="character" w:styleId="Odwoaniedokomentarza">
    <w:name w:val="annotation reference"/>
    <w:basedOn w:val="Domylnaczcionkaakapitu"/>
    <w:uiPriority w:val="99"/>
    <w:semiHidden/>
    <w:unhideWhenUsed/>
    <w:rsid w:val="00994A60"/>
    <w:rPr>
      <w:sz w:val="16"/>
      <w:szCs w:val="16"/>
    </w:rPr>
  </w:style>
  <w:style w:type="paragraph" w:styleId="Tekstkomentarza">
    <w:name w:val="annotation text"/>
    <w:basedOn w:val="Normalny"/>
    <w:link w:val="TekstkomentarzaZnak"/>
    <w:uiPriority w:val="99"/>
    <w:semiHidden/>
    <w:unhideWhenUsed/>
    <w:rsid w:val="00994A60"/>
    <w:pPr>
      <w:spacing w:line="240" w:lineRule="auto"/>
    </w:pPr>
    <w:rPr>
      <w:szCs w:val="20"/>
    </w:rPr>
  </w:style>
  <w:style w:type="character" w:customStyle="1" w:styleId="TekstkomentarzaZnak">
    <w:name w:val="Tekst komentarza Znak"/>
    <w:basedOn w:val="Domylnaczcionkaakapitu"/>
    <w:link w:val="Tekstkomentarza"/>
    <w:uiPriority w:val="99"/>
    <w:semiHidden/>
    <w:rsid w:val="00994A60"/>
    <w:rPr>
      <w:rFonts w:ascii="Lato" w:hAnsi="Lato"/>
      <w:sz w:val="20"/>
      <w:szCs w:val="20"/>
    </w:rPr>
  </w:style>
  <w:style w:type="paragraph" w:styleId="Tematkomentarza">
    <w:name w:val="annotation subject"/>
    <w:basedOn w:val="Tekstkomentarza"/>
    <w:next w:val="Tekstkomentarza"/>
    <w:link w:val="TematkomentarzaZnak"/>
    <w:uiPriority w:val="99"/>
    <w:semiHidden/>
    <w:unhideWhenUsed/>
    <w:rsid w:val="00994A60"/>
    <w:rPr>
      <w:b/>
      <w:bCs/>
    </w:rPr>
  </w:style>
  <w:style w:type="character" w:customStyle="1" w:styleId="TematkomentarzaZnak">
    <w:name w:val="Temat komentarza Znak"/>
    <w:basedOn w:val="TekstkomentarzaZnak"/>
    <w:link w:val="Tematkomentarza"/>
    <w:uiPriority w:val="99"/>
    <w:semiHidden/>
    <w:rsid w:val="00994A60"/>
    <w:rPr>
      <w:rFonts w:ascii="Lato" w:hAnsi="Lato"/>
      <w:b/>
      <w:bCs/>
      <w:sz w:val="20"/>
      <w:szCs w:val="20"/>
    </w:rPr>
  </w:style>
  <w:style w:type="character" w:styleId="Tekstzastpczy">
    <w:name w:val="Placeholder Text"/>
    <w:basedOn w:val="Domylnaczcionkaakapitu"/>
    <w:uiPriority w:val="99"/>
    <w:semiHidden/>
    <w:rsid w:val="00DC4D6B"/>
    <w:rPr>
      <w:color w:val="808080"/>
    </w:rPr>
  </w:style>
  <w:style w:type="character" w:customStyle="1" w:styleId="LegendaZnak1">
    <w:name w:val="Legenda Znak1"/>
    <w:aliases w:val="Podpisy tabel Znak,Podpis nad obiektem Znak,Legenda Znak Znak Znak Znak1,Legenda Znak Znak Znak1,Legenda Znak Znak Znak Znak Znak,Legenda Znak Znak Znak Znak Znak Znak Znak1,Legenda Znak Znak Znak Znak Znak Znak Znak Znak,Rysunki Znak"/>
    <w:basedOn w:val="Domylnaczcionkaakapitu"/>
    <w:link w:val="Legenda"/>
    <w:uiPriority w:val="35"/>
    <w:rsid w:val="00B42267"/>
    <w:rPr>
      <w:rFonts w:ascii="Lato" w:hAnsi="Lato"/>
      <w:i/>
      <w:iCs/>
      <w:color w:val="44546A" w:themeColor="text2"/>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8607005">
      <w:bodyDiv w:val="1"/>
      <w:marLeft w:val="0"/>
      <w:marRight w:val="0"/>
      <w:marTop w:val="0"/>
      <w:marBottom w:val="0"/>
      <w:divBdr>
        <w:top w:val="none" w:sz="0" w:space="0" w:color="auto"/>
        <w:left w:val="none" w:sz="0" w:space="0" w:color="auto"/>
        <w:bottom w:val="none" w:sz="0" w:space="0" w:color="auto"/>
        <w:right w:val="none" w:sz="0" w:space="0" w:color="auto"/>
      </w:divBdr>
    </w:div>
    <w:div w:id="14620282">
      <w:bodyDiv w:val="1"/>
      <w:marLeft w:val="0"/>
      <w:marRight w:val="0"/>
      <w:marTop w:val="0"/>
      <w:marBottom w:val="0"/>
      <w:divBdr>
        <w:top w:val="none" w:sz="0" w:space="0" w:color="auto"/>
        <w:left w:val="none" w:sz="0" w:space="0" w:color="auto"/>
        <w:bottom w:val="none" w:sz="0" w:space="0" w:color="auto"/>
        <w:right w:val="none" w:sz="0" w:space="0" w:color="auto"/>
      </w:divBdr>
    </w:div>
    <w:div w:id="21512987">
      <w:bodyDiv w:val="1"/>
      <w:marLeft w:val="0"/>
      <w:marRight w:val="0"/>
      <w:marTop w:val="0"/>
      <w:marBottom w:val="0"/>
      <w:divBdr>
        <w:top w:val="none" w:sz="0" w:space="0" w:color="auto"/>
        <w:left w:val="none" w:sz="0" w:space="0" w:color="auto"/>
        <w:bottom w:val="none" w:sz="0" w:space="0" w:color="auto"/>
        <w:right w:val="none" w:sz="0" w:space="0" w:color="auto"/>
      </w:divBdr>
    </w:div>
    <w:div w:id="30423371">
      <w:bodyDiv w:val="1"/>
      <w:marLeft w:val="0"/>
      <w:marRight w:val="0"/>
      <w:marTop w:val="0"/>
      <w:marBottom w:val="0"/>
      <w:divBdr>
        <w:top w:val="none" w:sz="0" w:space="0" w:color="auto"/>
        <w:left w:val="none" w:sz="0" w:space="0" w:color="auto"/>
        <w:bottom w:val="none" w:sz="0" w:space="0" w:color="auto"/>
        <w:right w:val="none" w:sz="0" w:space="0" w:color="auto"/>
      </w:divBdr>
    </w:div>
    <w:div w:id="121383859">
      <w:bodyDiv w:val="1"/>
      <w:marLeft w:val="0"/>
      <w:marRight w:val="0"/>
      <w:marTop w:val="0"/>
      <w:marBottom w:val="0"/>
      <w:divBdr>
        <w:top w:val="none" w:sz="0" w:space="0" w:color="auto"/>
        <w:left w:val="none" w:sz="0" w:space="0" w:color="auto"/>
        <w:bottom w:val="none" w:sz="0" w:space="0" w:color="auto"/>
        <w:right w:val="none" w:sz="0" w:space="0" w:color="auto"/>
      </w:divBdr>
    </w:div>
    <w:div w:id="261913325">
      <w:bodyDiv w:val="1"/>
      <w:marLeft w:val="0"/>
      <w:marRight w:val="0"/>
      <w:marTop w:val="0"/>
      <w:marBottom w:val="0"/>
      <w:divBdr>
        <w:top w:val="none" w:sz="0" w:space="0" w:color="auto"/>
        <w:left w:val="none" w:sz="0" w:space="0" w:color="auto"/>
        <w:bottom w:val="none" w:sz="0" w:space="0" w:color="auto"/>
        <w:right w:val="none" w:sz="0" w:space="0" w:color="auto"/>
      </w:divBdr>
    </w:div>
    <w:div w:id="264844953">
      <w:bodyDiv w:val="1"/>
      <w:marLeft w:val="0"/>
      <w:marRight w:val="0"/>
      <w:marTop w:val="0"/>
      <w:marBottom w:val="0"/>
      <w:divBdr>
        <w:top w:val="none" w:sz="0" w:space="0" w:color="auto"/>
        <w:left w:val="none" w:sz="0" w:space="0" w:color="auto"/>
        <w:bottom w:val="none" w:sz="0" w:space="0" w:color="auto"/>
        <w:right w:val="none" w:sz="0" w:space="0" w:color="auto"/>
      </w:divBdr>
    </w:div>
    <w:div w:id="283001638">
      <w:bodyDiv w:val="1"/>
      <w:marLeft w:val="0"/>
      <w:marRight w:val="0"/>
      <w:marTop w:val="0"/>
      <w:marBottom w:val="0"/>
      <w:divBdr>
        <w:top w:val="none" w:sz="0" w:space="0" w:color="auto"/>
        <w:left w:val="none" w:sz="0" w:space="0" w:color="auto"/>
        <w:bottom w:val="none" w:sz="0" w:space="0" w:color="auto"/>
        <w:right w:val="none" w:sz="0" w:space="0" w:color="auto"/>
      </w:divBdr>
    </w:div>
    <w:div w:id="360059823">
      <w:bodyDiv w:val="1"/>
      <w:marLeft w:val="0"/>
      <w:marRight w:val="0"/>
      <w:marTop w:val="0"/>
      <w:marBottom w:val="0"/>
      <w:divBdr>
        <w:top w:val="none" w:sz="0" w:space="0" w:color="auto"/>
        <w:left w:val="none" w:sz="0" w:space="0" w:color="auto"/>
        <w:bottom w:val="none" w:sz="0" w:space="0" w:color="auto"/>
        <w:right w:val="none" w:sz="0" w:space="0" w:color="auto"/>
      </w:divBdr>
    </w:div>
    <w:div w:id="631400783">
      <w:bodyDiv w:val="1"/>
      <w:marLeft w:val="0"/>
      <w:marRight w:val="0"/>
      <w:marTop w:val="0"/>
      <w:marBottom w:val="0"/>
      <w:divBdr>
        <w:top w:val="none" w:sz="0" w:space="0" w:color="auto"/>
        <w:left w:val="none" w:sz="0" w:space="0" w:color="auto"/>
        <w:bottom w:val="none" w:sz="0" w:space="0" w:color="auto"/>
        <w:right w:val="none" w:sz="0" w:space="0" w:color="auto"/>
      </w:divBdr>
    </w:div>
    <w:div w:id="664405715">
      <w:bodyDiv w:val="1"/>
      <w:marLeft w:val="0"/>
      <w:marRight w:val="0"/>
      <w:marTop w:val="0"/>
      <w:marBottom w:val="0"/>
      <w:divBdr>
        <w:top w:val="none" w:sz="0" w:space="0" w:color="auto"/>
        <w:left w:val="none" w:sz="0" w:space="0" w:color="auto"/>
        <w:bottom w:val="none" w:sz="0" w:space="0" w:color="auto"/>
        <w:right w:val="none" w:sz="0" w:space="0" w:color="auto"/>
      </w:divBdr>
    </w:div>
    <w:div w:id="718288048">
      <w:bodyDiv w:val="1"/>
      <w:marLeft w:val="0"/>
      <w:marRight w:val="0"/>
      <w:marTop w:val="0"/>
      <w:marBottom w:val="0"/>
      <w:divBdr>
        <w:top w:val="none" w:sz="0" w:space="0" w:color="auto"/>
        <w:left w:val="none" w:sz="0" w:space="0" w:color="auto"/>
        <w:bottom w:val="none" w:sz="0" w:space="0" w:color="auto"/>
        <w:right w:val="none" w:sz="0" w:space="0" w:color="auto"/>
      </w:divBdr>
    </w:div>
    <w:div w:id="798963059">
      <w:bodyDiv w:val="1"/>
      <w:marLeft w:val="0"/>
      <w:marRight w:val="0"/>
      <w:marTop w:val="0"/>
      <w:marBottom w:val="0"/>
      <w:divBdr>
        <w:top w:val="none" w:sz="0" w:space="0" w:color="auto"/>
        <w:left w:val="none" w:sz="0" w:space="0" w:color="auto"/>
        <w:bottom w:val="none" w:sz="0" w:space="0" w:color="auto"/>
        <w:right w:val="none" w:sz="0" w:space="0" w:color="auto"/>
      </w:divBdr>
    </w:div>
    <w:div w:id="917709880">
      <w:bodyDiv w:val="1"/>
      <w:marLeft w:val="0"/>
      <w:marRight w:val="0"/>
      <w:marTop w:val="0"/>
      <w:marBottom w:val="0"/>
      <w:divBdr>
        <w:top w:val="none" w:sz="0" w:space="0" w:color="auto"/>
        <w:left w:val="none" w:sz="0" w:space="0" w:color="auto"/>
        <w:bottom w:val="none" w:sz="0" w:space="0" w:color="auto"/>
        <w:right w:val="none" w:sz="0" w:space="0" w:color="auto"/>
      </w:divBdr>
    </w:div>
    <w:div w:id="928349564">
      <w:bodyDiv w:val="1"/>
      <w:marLeft w:val="0"/>
      <w:marRight w:val="0"/>
      <w:marTop w:val="0"/>
      <w:marBottom w:val="0"/>
      <w:divBdr>
        <w:top w:val="none" w:sz="0" w:space="0" w:color="auto"/>
        <w:left w:val="none" w:sz="0" w:space="0" w:color="auto"/>
        <w:bottom w:val="none" w:sz="0" w:space="0" w:color="auto"/>
        <w:right w:val="none" w:sz="0" w:space="0" w:color="auto"/>
      </w:divBdr>
    </w:div>
    <w:div w:id="1166214141">
      <w:bodyDiv w:val="1"/>
      <w:marLeft w:val="0"/>
      <w:marRight w:val="0"/>
      <w:marTop w:val="0"/>
      <w:marBottom w:val="0"/>
      <w:divBdr>
        <w:top w:val="none" w:sz="0" w:space="0" w:color="auto"/>
        <w:left w:val="none" w:sz="0" w:space="0" w:color="auto"/>
        <w:bottom w:val="none" w:sz="0" w:space="0" w:color="auto"/>
        <w:right w:val="none" w:sz="0" w:space="0" w:color="auto"/>
      </w:divBdr>
    </w:div>
    <w:div w:id="1273325602">
      <w:bodyDiv w:val="1"/>
      <w:marLeft w:val="0"/>
      <w:marRight w:val="0"/>
      <w:marTop w:val="0"/>
      <w:marBottom w:val="0"/>
      <w:divBdr>
        <w:top w:val="none" w:sz="0" w:space="0" w:color="auto"/>
        <w:left w:val="none" w:sz="0" w:space="0" w:color="auto"/>
        <w:bottom w:val="none" w:sz="0" w:space="0" w:color="auto"/>
        <w:right w:val="none" w:sz="0" w:space="0" w:color="auto"/>
      </w:divBdr>
    </w:div>
    <w:div w:id="1562905098">
      <w:bodyDiv w:val="1"/>
      <w:marLeft w:val="0"/>
      <w:marRight w:val="0"/>
      <w:marTop w:val="0"/>
      <w:marBottom w:val="0"/>
      <w:divBdr>
        <w:top w:val="none" w:sz="0" w:space="0" w:color="auto"/>
        <w:left w:val="none" w:sz="0" w:space="0" w:color="auto"/>
        <w:bottom w:val="none" w:sz="0" w:space="0" w:color="auto"/>
        <w:right w:val="none" w:sz="0" w:space="0" w:color="auto"/>
      </w:divBdr>
    </w:div>
    <w:div w:id="1580141887">
      <w:bodyDiv w:val="1"/>
      <w:marLeft w:val="0"/>
      <w:marRight w:val="0"/>
      <w:marTop w:val="0"/>
      <w:marBottom w:val="0"/>
      <w:divBdr>
        <w:top w:val="none" w:sz="0" w:space="0" w:color="auto"/>
        <w:left w:val="none" w:sz="0" w:space="0" w:color="auto"/>
        <w:bottom w:val="none" w:sz="0" w:space="0" w:color="auto"/>
        <w:right w:val="none" w:sz="0" w:space="0" w:color="auto"/>
      </w:divBdr>
    </w:div>
    <w:div w:id="1585257107">
      <w:bodyDiv w:val="1"/>
      <w:marLeft w:val="0"/>
      <w:marRight w:val="0"/>
      <w:marTop w:val="0"/>
      <w:marBottom w:val="0"/>
      <w:divBdr>
        <w:top w:val="none" w:sz="0" w:space="0" w:color="auto"/>
        <w:left w:val="none" w:sz="0" w:space="0" w:color="auto"/>
        <w:bottom w:val="none" w:sz="0" w:space="0" w:color="auto"/>
        <w:right w:val="none" w:sz="0" w:space="0" w:color="auto"/>
      </w:divBdr>
    </w:div>
    <w:div w:id="1594513486">
      <w:bodyDiv w:val="1"/>
      <w:marLeft w:val="0"/>
      <w:marRight w:val="0"/>
      <w:marTop w:val="0"/>
      <w:marBottom w:val="0"/>
      <w:divBdr>
        <w:top w:val="none" w:sz="0" w:space="0" w:color="auto"/>
        <w:left w:val="none" w:sz="0" w:space="0" w:color="auto"/>
        <w:bottom w:val="none" w:sz="0" w:space="0" w:color="auto"/>
        <w:right w:val="none" w:sz="0" w:space="0" w:color="auto"/>
      </w:divBdr>
    </w:div>
    <w:div w:id="1605503800">
      <w:bodyDiv w:val="1"/>
      <w:marLeft w:val="0"/>
      <w:marRight w:val="0"/>
      <w:marTop w:val="0"/>
      <w:marBottom w:val="0"/>
      <w:divBdr>
        <w:top w:val="none" w:sz="0" w:space="0" w:color="auto"/>
        <w:left w:val="none" w:sz="0" w:space="0" w:color="auto"/>
        <w:bottom w:val="none" w:sz="0" w:space="0" w:color="auto"/>
        <w:right w:val="none" w:sz="0" w:space="0" w:color="auto"/>
      </w:divBdr>
    </w:div>
    <w:div w:id="1653631186">
      <w:bodyDiv w:val="1"/>
      <w:marLeft w:val="0"/>
      <w:marRight w:val="0"/>
      <w:marTop w:val="0"/>
      <w:marBottom w:val="0"/>
      <w:divBdr>
        <w:top w:val="none" w:sz="0" w:space="0" w:color="auto"/>
        <w:left w:val="none" w:sz="0" w:space="0" w:color="auto"/>
        <w:bottom w:val="none" w:sz="0" w:space="0" w:color="auto"/>
        <w:right w:val="none" w:sz="0" w:space="0" w:color="auto"/>
      </w:divBdr>
    </w:div>
    <w:div w:id="1661076242">
      <w:bodyDiv w:val="1"/>
      <w:marLeft w:val="0"/>
      <w:marRight w:val="0"/>
      <w:marTop w:val="0"/>
      <w:marBottom w:val="0"/>
      <w:divBdr>
        <w:top w:val="none" w:sz="0" w:space="0" w:color="auto"/>
        <w:left w:val="none" w:sz="0" w:space="0" w:color="auto"/>
        <w:bottom w:val="none" w:sz="0" w:space="0" w:color="auto"/>
        <w:right w:val="none" w:sz="0" w:space="0" w:color="auto"/>
      </w:divBdr>
    </w:div>
    <w:div w:id="1717124318">
      <w:bodyDiv w:val="1"/>
      <w:marLeft w:val="0"/>
      <w:marRight w:val="0"/>
      <w:marTop w:val="0"/>
      <w:marBottom w:val="0"/>
      <w:divBdr>
        <w:top w:val="none" w:sz="0" w:space="0" w:color="auto"/>
        <w:left w:val="none" w:sz="0" w:space="0" w:color="auto"/>
        <w:bottom w:val="none" w:sz="0" w:space="0" w:color="auto"/>
        <w:right w:val="none" w:sz="0" w:space="0" w:color="auto"/>
      </w:divBdr>
    </w:div>
    <w:div w:id="1720934705">
      <w:bodyDiv w:val="1"/>
      <w:marLeft w:val="0"/>
      <w:marRight w:val="0"/>
      <w:marTop w:val="0"/>
      <w:marBottom w:val="0"/>
      <w:divBdr>
        <w:top w:val="none" w:sz="0" w:space="0" w:color="auto"/>
        <w:left w:val="none" w:sz="0" w:space="0" w:color="auto"/>
        <w:bottom w:val="none" w:sz="0" w:space="0" w:color="auto"/>
        <w:right w:val="none" w:sz="0" w:space="0" w:color="auto"/>
      </w:divBdr>
    </w:div>
    <w:div w:id="1722944330">
      <w:bodyDiv w:val="1"/>
      <w:marLeft w:val="0"/>
      <w:marRight w:val="0"/>
      <w:marTop w:val="0"/>
      <w:marBottom w:val="0"/>
      <w:divBdr>
        <w:top w:val="none" w:sz="0" w:space="0" w:color="auto"/>
        <w:left w:val="none" w:sz="0" w:space="0" w:color="auto"/>
        <w:bottom w:val="none" w:sz="0" w:space="0" w:color="auto"/>
        <w:right w:val="none" w:sz="0" w:space="0" w:color="auto"/>
      </w:divBdr>
    </w:div>
    <w:div w:id="1758821598">
      <w:bodyDiv w:val="1"/>
      <w:marLeft w:val="0"/>
      <w:marRight w:val="0"/>
      <w:marTop w:val="0"/>
      <w:marBottom w:val="0"/>
      <w:divBdr>
        <w:top w:val="none" w:sz="0" w:space="0" w:color="auto"/>
        <w:left w:val="none" w:sz="0" w:space="0" w:color="auto"/>
        <w:bottom w:val="none" w:sz="0" w:space="0" w:color="auto"/>
        <w:right w:val="none" w:sz="0" w:space="0" w:color="auto"/>
      </w:divBdr>
    </w:div>
    <w:div w:id="1860850707">
      <w:bodyDiv w:val="1"/>
      <w:marLeft w:val="0"/>
      <w:marRight w:val="0"/>
      <w:marTop w:val="0"/>
      <w:marBottom w:val="0"/>
      <w:divBdr>
        <w:top w:val="none" w:sz="0" w:space="0" w:color="auto"/>
        <w:left w:val="none" w:sz="0" w:space="0" w:color="auto"/>
        <w:bottom w:val="none" w:sz="0" w:space="0" w:color="auto"/>
        <w:right w:val="none" w:sz="0" w:space="0" w:color="auto"/>
      </w:divBdr>
    </w:div>
    <w:div w:id="1863132580">
      <w:bodyDiv w:val="1"/>
      <w:marLeft w:val="0"/>
      <w:marRight w:val="0"/>
      <w:marTop w:val="0"/>
      <w:marBottom w:val="0"/>
      <w:divBdr>
        <w:top w:val="none" w:sz="0" w:space="0" w:color="auto"/>
        <w:left w:val="none" w:sz="0" w:space="0" w:color="auto"/>
        <w:bottom w:val="none" w:sz="0" w:space="0" w:color="auto"/>
        <w:right w:val="none" w:sz="0" w:space="0" w:color="auto"/>
      </w:divBdr>
    </w:div>
    <w:div w:id="1952976316">
      <w:bodyDiv w:val="1"/>
      <w:marLeft w:val="0"/>
      <w:marRight w:val="0"/>
      <w:marTop w:val="0"/>
      <w:marBottom w:val="0"/>
      <w:divBdr>
        <w:top w:val="none" w:sz="0" w:space="0" w:color="auto"/>
        <w:left w:val="none" w:sz="0" w:space="0" w:color="auto"/>
        <w:bottom w:val="none" w:sz="0" w:space="0" w:color="auto"/>
        <w:right w:val="none" w:sz="0" w:space="0" w:color="auto"/>
      </w:divBdr>
    </w:div>
    <w:div w:id="2054622192">
      <w:bodyDiv w:val="1"/>
      <w:marLeft w:val="0"/>
      <w:marRight w:val="0"/>
      <w:marTop w:val="0"/>
      <w:marBottom w:val="0"/>
      <w:divBdr>
        <w:top w:val="none" w:sz="0" w:space="0" w:color="auto"/>
        <w:left w:val="none" w:sz="0" w:space="0" w:color="auto"/>
        <w:bottom w:val="none" w:sz="0" w:space="0" w:color="auto"/>
        <w:right w:val="none" w:sz="0" w:space="0" w:color="auto"/>
      </w:divBdr>
    </w:div>
    <w:div w:id="2070302014">
      <w:bodyDiv w:val="1"/>
      <w:marLeft w:val="0"/>
      <w:marRight w:val="0"/>
      <w:marTop w:val="0"/>
      <w:marBottom w:val="0"/>
      <w:divBdr>
        <w:top w:val="none" w:sz="0" w:space="0" w:color="auto"/>
        <w:left w:val="none" w:sz="0" w:space="0" w:color="auto"/>
        <w:bottom w:val="none" w:sz="0" w:space="0" w:color="auto"/>
        <w:right w:val="none" w:sz="0" w:space="0" w:color="auto"/>
      </w:divBdr>
    </w:div>
    <w:div w:id="2080134990">
      <w:bodyDiv w:val="1"/>
      <w:marLeft w:val="0"/>
      <w:marRight w:val="0"/>
      <w:marTop w:val="0"/>
      <w:marBottom w:val="0"/>
      <w:divBdr>
        <w:top w:val="none" w:sz="0" w:space="0" w:color="auto"/>
        <w:left w:val="none" w:sz="0" w:space="0" w:color="auto"/>
        <w:bottom w:val="none" w:sz="0" w:space="0" w:color="auto"/>
        <w:right w:val="none" w:sz="0" w:space="0" w:color="auto"/>
      </w:divBdr>
    </w:div>
    <w:div w:id="210634592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theme" Target="theme/theme1.xml"/><Relationship Id="rId3" Type="http://schemas.openxmlformats.org/officeDocument/2006/relationships/styles" Target="styles.xml"/><Relationship Id="rId21" Type="http://schemas.openxmlformats.org/officeDocument/2006/relationships/header" Target="header1.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jpeg"/><Relationship Id="rId25"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header" Target="header2.xml"/><Relationship Id="rId10" Type="http://schemas.openxmlformats.org/officeDocument/2006/relationships/image" Target="media/image3.png"/><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jpeg"/><Relationship Id="rId22" Type="http://schemas.openxmlformats.org/officeDocument/2006/relationships/footer" Target="footer1.xml"/></Relationships>
</file>

<file path=word/_rels/header2.xml.rels><?xml version="1.0" encoding="UTF-8" standalone="yes"?>
<Relationships xmlns="http://schemas.openxmlformats.org/package/2006/relationships"><Relationship Id="rId1" Type="http://schemas.openxmlformats.org/officeDocument/2006/relationships/image" Target="media/image14.jpe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199DC77-B4D0-484A-AB7E-32673617D17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3078</TotalTime>
  <Pages>22</Pages>
  <Words>7789</Words>
  <Characters>46739</Characters>
  <Application>Microsoft Office Word</Application>
  <DocSecurity>0</DocSecurity>
  <Lines>389</Lines>
  <Paragraphs>108</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54420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Otrębski, Adrian</dc:creator>
  <cp:keywords/>
  <dc:description/>
  <cp:lastModifiedBy>Otrebski, Adrian</cp:lastModifiedBy>
  <cp:revision>154</cp:revision>
  <cp:lastPrinted>2024-07-31T13:14:00Z</cp:lastPrinted>
  <dcterms:created xsi:type="dcterms:W3CDTF">2024-07-09T09:46:00Z</dcterms:created>
  <dcterms:modified xsi:type="dcterms:W3CDTF">2024-08-12T08:36:00Z</dcterms:modified>
</cp:coreProperties>
</file>